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2"/>
        <w:gridCol w:w="1439"/>
        <w:gridCol w:w="2150"/>
        <w:gridCol w:w="2470"/>
        <w:gridCol w:w="759"/>
      </w:tblGrid>
      <w:tr w:rsidR="00AE1CB6" w:rsidRPr="007827BA" w:rsidTr="00657325">
        <w:tc>
          <w:tcPr>
            <w:tcW w:w="1091" w:type="pct"/>
            <w:shd w:val="pct20" w:color="000000" w:fill="FFFFFF"/>
          </w:tcPr>
          <w:p w:rsidR="00AE1CB6" w:rsidRPr="00DB408B" w:rsidRDefault="00AE1CB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825" w:type="pct"/>
            <w:shd w:val="pct20" w:color="000000" w:fill="FFFFFF"/>
          </w:tcPr>
          <w:p w:rsidR="00AE1CB6" w:rsidRPr="00DB408B" w:rsidRDefault="00AE1CB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AE1CB6" w:rsidRPr="00DB408B" w:rsidRDefault="00AE1CB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(171, 90%)</w:t>
            </w:r>
          </w:p>
        </w:tc>
        <w:tc>
          <w:tcPr>
            <w:tcW w:w="1416" w:type="pct"/>
            <w:shd w:val="pct20" w:color="000000" w:fill="FFFFFF"/>
          </w:tcPr>
          <w:p w:rsidR="00AE1CB6" w:rsidRPr="00DB408B" w:rsidRDefault="00AE1CB6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(19, 10%)</w:t>
            </w:r>
          </w:p>
        </w:tc>
        <w:tc>
          <w:tcPr>
            <w:tcW w:w="435" w:type="pct"/>
            <w:shd w:val="pct20" w:color="000000" w:fill="FFFFFF"/>
          </w:tcPr>
          <w:p w:rsidR="00AE1CB6" w:rsidRPr="00DB408B" w:rsidRDefault="00AE1CB6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AE1CB6" w:rsidRPr="007827BA" w:rsidTr="00657325">
        <w:tc>
          <w:tcPr>
            <w:tcW w:w="1091" w:type="pct"/>
            <w:vMerge w:val="restar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 xml:space="preserve">Primer </w:t>
            </w:r>
            <w:proofErr w:type="spellStart"/>
            <w:r w:rsidRPr="007827BA">
              <w:t>cuny</w:t>
            </w:r>
            <w:proofErr w:type="spellEnd"/>
          </w:p>
        </w:tc>
        <w:tc>
          <w:tcPr>
            <w:tcW w:w="82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233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29</w:t>
            </w:r>
          </w:p>
        </w:tc>
        <w:tc>
          <w:tcPr>
            <w:tcW w:w="1416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  <w:tr w:rsidR="00AE1CB6" w:rsidRPr="007827BA" w:rsidTr="00657325">
        <w:tc>
          <w:tcPr>
            <w:tcW w:w="1091" w:type="pct"/>
            <w:vMerge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31</w:t>
            </w:r>
          </w:p>
        </w:tc>
        <w:tc>
          <w:tcPr>
            <w:tcW w:w="1416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  <w:tr w:rsidR="00AE1CB6" w:rsidRPr="007827BA" w:rsidTr="00657325">
        <w:tc>
          <w:tcPr>
            <w:tcW w:w="1091" w:type="pct"/>
            <w:vMerge w:val="restar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Segon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cuny</w:t>
            </w:r>
            <w:proofErr w:type="spellEnd"/>
          </w:p>
        </w:tc>
        <w:tc>
          <w:tcPr>
            <w:tcW w:w="82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233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28</w:t>
            </w:r>
          </w:p>
        </w:tc>
        <w:tc>
          <w:tcPr>
            <w:tcW w:w="1416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  <w:tr w:rsidR="00AE1CB6" w:rsidRPr="007827BA" w:rsidTr="00657325">
        <w:tc>
          <w:tcPr>
            <w:tcW w:w="1091" w:type="pct"/>
            <w:vMerge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416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3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  <w:tr w:rsidR="00AE1CB6" w:rsidRPr="007827BA" w:rsidTr="00657325">
        <w:tc>
          <w:tcPr>
            <w:tcW w:w="1091" w:type="pct"/>
            <w:vMerge w:val="restar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 xml:space="preserve">Tercer </w:t>
            </w:r>
            <w:proofErr w:type="spellStart"/>
            <w:r w:rsidRPr="007827BA">
              <w:t>cuny</w:t>
            </w:r>
            <w:proofErr w:type="spellEnd"/>
          </w:p>
        </w:tc>
        <w:tc>
          <w:tcPr>
            <w:tcW w:w="82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233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32</w:t>
            </w:r>
          </w:p>
        </w:tc>
        <w:tc>
          <w:tcPr>
            <w:tcW w:w="1416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AE1CB6" w:rsidRPr="007827BA" w:rsidTr="00657325">
        <w:tc>
          <w:tcPr>
            <w:tcW w:w="1091" w:type="pct"/>
            <w:vMerge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</w:p>
        </w:tc>
        <w:tc>
          <w:tcPr>
            <w:tcW w:w="82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233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24</w:t>
            </w:r>
          </w:p>
        </w:tc>
        <w:tc>
          <w:tcPr>
            <w:tcW w:w="1416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5" w:type="pct"/>
            <w:shd w:val="pct20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AE1CB6" w:rsidRPr="007827BA" w:rsidTr="00657325">
        <w:tc>
          <w:tcPr>
            <w:tcW w:w="1916" w:type="pct"/>
            <w:gridSpan w:val="2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33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 xml:space="preserve">32 (tercer </w:t>
            </w:r>
            <w:proofErr w:type="spellStart"/>
            <w:r w:rsidRPr="007827BA">
              <w:t>cuny</w:t>
            </w:r>
            <w:proofErr w:type="spellEnd"/>
            <w:r w:rsidRPr="007827BA">
              <w:t xml:space="preserve"> D)</w:t>
            </w:r>
          </w:p>
        </w:tc>
        <w:tc>
          <w:tcPr>
            <w:tcW w:w="1416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 xml:space="preserve">5 (tercer </w:t>
            </w:r>
            <w:proofErr w:type="spellStart"/>
            <w:r w:rsidRPr="007827BA">
              <w:t>cuny</w:t>
            </w:r>
            <w:proofErr w:type="spellEnd"/>
            <w:r w:rsidRPr="007827BA">
              <w:t xml:space="preserve"> D/E)</w:t>
            </w:r>
          </w:p>
        </w:tc>
        <w:tc>
          <w:tcPr>
            <w:tcW w:w="435" w:type="pct"/>
            <w:shd w:val="pct5" w:color="000000" w:fill="FFFFFF"/>
          </w:tcPr>
          <w:p w:rsidR="00AE1CB6" w:rsidRPr="007827BA" w:rsidRDefault="00AE1CB6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</w:tbl>
    <w:p w:rsidR="00357E17" w:rsidRDefault="00AE1CB6" w:rsidP="00AE1CB6">
      <w:pPr>
        <w:pStyle w:val="PEUTAULES"/>
      </w:pPr>
      <w:bookmarkStart w:id="0" w:name="_Toc252618900"/>
      <w:bookmarkStart w:id="1" w:name="_Toc252749812"/>
      <w:r>
        <w:t>Taula 31</w:t>
      </w:r>
      <w:r w:rsidRPr="00BB31F1">
        <w:t xml:space="preserve">.- </w:t>
      </w:r>
      <w:proofErr w:type="spellStart"/>
      <w:r w:rsidRPr="00BB31F1">
        <w:t>Cuneiformes</w:t>
      </w:r>
      <w:proofErr w:type="spellEnd"/>
      <w:r w:rsidRPr="00BB31F1">
        <w:t xml:space="preserve">, amb un total de 190 </w:t>
      </w:r>
      <w:proofErr w:type="spellStart"/>
      <w:r w:rsidRPr="00BB31F1">
        <w:t>coordenats</w:t>
      </w:r>
      <w:proofErr w:type="spellEnd"/>
      <w:r w:rsidRPr="00BB31F1">
        <w:t xml:space="preserve"> (3 </w:t>
      </w:r>
      <w:proofErr w:type="spellStart"/>
      <w:r w:rsidRPr="00BB31F1">
        <w:t>remuntatges</w:t>
      </w:r>
      <w:proofErr w:type="spellEnd"/>
      <w:r w:rsidRPr="00BB31F1">
        <w:t>), 167 ossos sencers (87.9%) i 23 incomplets (12.1%)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CB6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AE1CB6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B6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AE1CB6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AE1CB6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>UAB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2013-10-01T12:38:00Z</dcterms:created>
  <dcterms:modified xsi:type="dcterms:W3CDTF">2013-10-01T12:38:00Z</dcterms:modified>
</cp:coreProperties>
</file>