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2574"/>
        <w:gridCol w:w="1704"/>
        <w:gridCol w:w="2222"/>
        <w:gridCol w:w="2220"/>
      </w:tblGrid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DB408B" w:rsidRDefault="00E84C43" w:rsidP="00657325">
            <w:pPr>
              <w:spacing w:before="60" w:after="60"/>
              <w:jc w:val="center"/>
              <w:rPr>
                <w:b/>
                <w:bCs/>
              </w:rPr>
            </w:pPr>
            <w:r w:rsidRPr="00DB408B">
              <w:rPr>
                <w:b/>
                <w:bCs/>
              </w:rPr>
              <w:t>Os</w:t>
            </w:r>
          </w:p>
        </w:tc>
        <w:tc>
          <w:tcPr>
            <w:tcW w:w="977" w:type="pct"/>
            <w:shd w:val="pct20" w:color="000000" w:fill="FFFFFF"/>
          </w:tcPr>
          <w:p w:rsidR="00E84C43" w:rsidRPr="00DB408B" w:rsidRDefault="00E84C43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Complet</w:t>
            </w:r>
            <w:proofErr w:type="spellEnd"/>
          </w:p>
        </w:tc>
        <w:tc>
          <w:tcPr>
            <w:tcW w:w="1274" w:type="pct"/>
            <w:shd w:val="pct20" w:color="000000" w:fill="FFFFFF"/>
          </w:tcPr>
          <w:p w:rsidR="00E84C43" w:rsidRPr="00DB408B" w:rsidRDefault="00E84C43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Incomplet</w:t>
            </w:r>
            <w:proofErr w:type="spellEnd"/>
          </w:p>
        </w:tc>
        <w:tc>
          <w:tcPr>
            <w:tcW w:w="1274" w:type="pct"/>
            <w:shd w:val="pct20" w:color="000000" w:fill="FFFFFF"/>
          </w:tcPr>
          <w:p w:rsidR="00E84C43" w:rsidRPr="00DB408B" w:rsidRDefault="00E84C43" w:rsidP="00657325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B408B">
              <w:rPr>
                <w:b/>
                <w:bCs/>
              </w:rPr>
              <w:t>Remuntatges</w:t>
            </w:r>
            <w:proofErr w:type="spellEnd"/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bookmarkStart w:id="0" w:name="_Hlk218346120"/>
            <w:r w:rsidRPr="007827BA">
              <w:t>Frontal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78</w:t>
            </w:r>
          </w:p>
        </w:tc>
        <w:tc>
          <w:tcPr>
            <w:tcW w:w="1274" w:type="pct"/>
            <w:vMerge w:val="restar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209*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Parietal</w:t>
            </w:r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273</w:t>
            </w:r>
          </w:p>
        </w:tc>
        <w:tc>
          <w:tcPr>
            <w:tcW w:w="1274" w:type="pct"/>
            <w:vMerge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Esfenoides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32</w:t>
            </w:r>
          </w:p>
        </w:tc>
        <w:tc>
          <w:tcPr>
            <w:tcW w:w="1274" w:type="pct"/>
            <w:vMerge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Temporal</w:t>
            </w:r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9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92</w:t>
            </w:r>
          </w:p>
        </w:tc>
        <w:tc>
          <w:tcPr>
            <w:tcW w:w="1274" w:type="pct"/>
            <w:vMerge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Occipital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74</w:t>
            </w:r>
          </w:p>
        </w:tc>
        <w:tc>
          <w:tcPr>
            <w:tcW w:w="1274" w:type="pct"/>
            <w:vMerge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Malar</w:t>
            </w:r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23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4</w:t>
            </w:r>
          </w:p>
        </w:tc>
        <w:tc>
          <w:tcPr>
            <w:tcW w:w="1274" w:type="pct"/>
            <w:vMerge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Nasal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274" w:type="pct"/>
            <w:vMerge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Maxil·lar</w:t>
            </w:r>
            <w:proofErr w:type="spellEnd"/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13</w:t>
            </w:r>
          </w:p>
        </w:tc>
        <w:tc>
          <w:tcPr>
            <w:tcW w:w="1274" w:type="pct"/>
            <w:vMerge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Mandíbula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43</w:t>
            </w:r>
          </w:p>
        </w:tc>
        <w:tc>
          <w:tcPr>
            <w:tcW w:w="1274" w:type="pct"/>
            <w:vMerge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</w:p>
        </w:tc>
      </w:tr>
      <w:tr w:rsidR="00E84C43" w:rsidRPr="007827BA" w:rsidTr="00657325">
        <w:trPr>
          <w:trHeight w:val="256"/>
        </w:trPr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Hioides</w:t>
            </w:r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23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Tiroides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9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Clavícula</w:t>
            </w:r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6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54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Escàpula</w:t>
            </w:r>
            <w:proofErr w:type="spellEnd"/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160 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17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Húmer</w:t>
            </w:r>
            <w:proofErr w:type="spellEnd"/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137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4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Cúbit</w:t>
            </w:r>
            <w:proofErr w:type="spellEnd"/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87 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8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Radi</w:t>
            </w:r>
            <w:proofErr w:type="spellEnd"/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87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11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Carp</w:t>
            </w:r>
            <w:proofErr w:type="spellEnd"/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333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9 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2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Metacarp</w:t>
            </w:r>
            <w:proofErr w:type="spellEnd"/>
            <w:r w:rsidRPr="007827BA">
              <w:t>/</w:t>
            </w:r>
            <w:proofErr w:type="spellStart"/>
            <w:r w:rsidRPr="007827BA">
              <w:t>metatars</w:t>
            </w:r>
            <w:proofErr w:type="spellEnd"/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210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212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Falange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411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94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Estèrnum</w:t>
            </w:r>
            <w:proofErr w:type="spellEnd"/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56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8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Costilla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5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579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12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Vértebra</w:t>
            </w:r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128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732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17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Coxal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285 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14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Fémur</w:t>
            </w:r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235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11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Ròtula</w:t>
            </w:r>
            <w:proofErr w:type="spellEnd"/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33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30 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8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Tíbia</w:t>
            </w:r>
            <w:proofErr w:type="spellEnd"/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126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15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Peroné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97 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11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Astràgal</w:t>
            </w:r>
            <w:proofErr w:type="spellEnd"/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39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30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Calcani</w:t>
            </w:r>
            <w:proofErr w:type="spellEnd"/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19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57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Escafoides del </w:t>
            </w:r>
            <w:proofErr w:type="spellStart"/>
            <w:r w:rsidRPr="007827BA">
              <w:t>peu</w:t>
            </w:r>
            <w:proofErr w:type="spellEnd"/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53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19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Cuboides</w:t>
            </w:r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42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17 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Cuneiformes</w:t>
            </w:r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167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 xml:space="preserve">23 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</w:t>
            </w:r>
          </w:p>
        </w:tc>
      </w:tr>
      <w:tr w:rsidR="00E84C43" w:rsidRPr="007827BA" w:rsidTr="00657325">
        <w:tc>
          <w:tcPr>
            <w:tcW w:w="1476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proofErr w:type="spellStart"/>
            <w:r w:rsidRPr="007827BA">
              <w:t>Sesamoides</w:t>
            </w:r>
            <w:proofErr w:type="spellEnd"/>
          </w:p>
        </w:tc>
        <w:tc>
          <w:tcPr>
            <w:tcW w:w="977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49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  <w:tc>
          <w:tcPr>
            <w:tcW w:w="1274" w:type="pct"/>
            <w:shd w:val="pct5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0</w:t>
            </w:r>
          </w:p>
        </w:tc>
      </w:tr>
      <w:bookmarkEnd w:id="0"/>
      <w:tr w:rsidR="00E84C43" w:rsidRPr="007827BA" w:rsidTr="00657325">
        <w:tc>
          <w:tcPr>
            <w:tcW w:w="1476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TOTAL</w:t>
            </w:r>
          </w:p>
        </w:tc>
        <w:tc>
          <w:tcPr>
            <w:tcW w:w="977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1558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3767</w:t>
            </w:r>
          </w:p>
        </w:tc>
        <w:tc>
          <w:tcPr>
            <w:tcW w:w="1274" w:type="pct"/>
            <w:shd w:val="pct20" w:color="000000" w:fill="FFFFFF"/>
          </w:tcPr>
          <w:p w:rsidR="00E84C43" w:rsidRPr="007827BA" w:rsidRDefault="00E84C43" w:rsidP="00657325">
            <w:pPr>
              <w:spacing w:before="60" w:after="60"/>
              <w:jc w:val="center"/>
            </w:pPr>
            <w:r w:rsidRPr="007827BA">
              <w:t>356</w:t>
            </w:r>
          </w:p>
        </w:tc>
      </w:tr>
    </w:tbl>
    <w:p w:rsidR="00E84C43" w:rsidRPr="00C3407C" w:rsidRDefault="00E84C43" w:rsidP="00E84C43">
      <w:pPr>
        <w:pStyle w:val="PEUTAULES"/>
      </w:pPr>
      <w:bookmarkStart w:id="1" w:name="_Toc252618874"/>
      <w:bookmarkStart w:id="2" w:name="_Toc252749786"/>
      <w:r>
        <w:t>Taula 5</w:t>
      </w:r>
      <w:r w:rsidRPr="00C3407C">
        <w:t xml:space="preserve">.- Taula de freqüències de l’estat de conservació del material ossi estudiat. S’ha considerat si els ossos estaven complets o incomplets un cop realitzats els </w:t>
      </w:r>
      <w:proofErr w:type="spellStart"/>
      <w:r w:rsidRPr="00C3407C">
        <w:t>remuntatges</w:t>
      </w:r>
      <w:proofErr w:type="spellEnd"/>
      <w:r w:rsidRPr="00C3407C">
        <w:t xml:space="preserve">. *Total </w:t>
      </w:r>
      <w:proofErr w:type="spellStart"/>
      <w:r w:rsidRPr="00C3407C">
        <w:t>remuntatges</w:t>
      </w:r>
      <w:proofErr w:type="spellEnd"/>
      <w:r w:rsidRPr="00C3407C">
        <w:t xml:space="preserve"> crani.</w:t>
      </w:r>
      <w:bookmarkEnd w:id="1"/>
      <w:bookmarkEnd w:id="2"/>
    </w:p>
    <w:p w:rsidR="00357E17" w:rsidRDefault="00E84C43"/>
    <w:sectPr w:rsidR="00357E17" w:rsidSect="006F0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C43"/>
    <w:rsid w:val="00095272"/>
    <w:rsid w:val="001E3643"/>
    <w:rsid w:val="00252AF6"/>
    <w:rsid w:val="0027178B"/>
    <w:rsid w:val="003B0C4F"/>
    <w:rsid w:val="005D2E61"/>
    <w:rsid w:val="0069763B"/>
    <w:rsid w:val="006F0DA8"/>
    <w:rsid w:val="00850CCD"/>
    <w:rsid w:val="00940E77"/>
    <w:rsid w:val="00974D0A"/>
    <w:rsid w:val="00B479F1"/>
    <w:rsid w:val="00C1421F"/>
    <w:rsid w:val="00D15EFB"/>
    <w:rsid w:val="00E84C43"/>
    <w:rsid w:val="00EE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43"/>
    <w:pPr>
      <w:spacing w:after="0" w:line="240" w:lineRule="auto"/>
    </w:pPr>
    <w:rPr>
      <w:rFonts w:ascii="Trebuchet MS" w:eastAsia="Batang" w:hAnsi="Trebuchet MS" w:cs="Times New Roman"/>
      <w:sz w:val="16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UTAULES">
    <w:name w:val="PEU TAULES"/>
    <w:basedOn w:val="Normal"/>
    <w:link w:val="PEUTAULESCar"/>
    <w:rsid w:val="00E84C43"/>
    <w:pPr>
      <w:spacing w:before="240" w:after="480"/>
      <w:jc w:val="center"/>
    </w:pPr>
    <w:rPr>
      <w:sz w:val="18"/>
      <w:szCs w:val="16"/>
      <w:lang w:val="ca-ES"/>
    </w:rPr>
  </w:style>
  <w:style w:type="character" w:customStyle="1" w:styleId="PEUTAULESCar">
    <w:name w:val="PEU TAULES Car"/>
    <w:basedOn w:val="Fuentedeprrafopredeter"/>
    <w:link w:val="PEUTAULES"/>
    <w:rsid w:val="00E84C43"/>
    <w:rPr>
      <w:rFonts w:ascii="Trebuchet MS" w:eastAsia="Batang" w:hAnsi="Trebuchet MS" w:cs="Times New Roman"/>
      <w:sz w:val="18"/>
      <w:szCs w:val="16"/>
      <w:lang w:val="ca-E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Company>UAB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_llp_cepap</dc:creator>
  <cp:keywords/>
  <dc:description/>
  <cp:lastModifiedBy>_llp_cepap</cp:lastModifiedBy>
  <cp:revision>1</cp:revision>
  <dcterms:created xsi:type="dcterms:W3CDTF">2013-10-01T12:19:00Z</dcterms:created>
  <dcterms:modified xsi:type="dcterms:W3CDTF">2013-10-01T12:19:00Z</dcterms:modified>
</cp:coreProperties>
</file>