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188"/>
        <w:gridCol w:w="4681"/>
        <w:gridCol w:w="2851"/>
      </w:tblGrid>
      <w:tr w:rsidR="006C596C" w:rsidRPr="007827BA" w:rsidTr="00657325">
        <w:tc>
          <w:tcPr>
            <w:tcW w:w="681" w:type="pct"/>
            <w:shd w:val="pct20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Restes</w:t>
            </w:r>
          </w:p>
        </w:tc>
        <w:tc>
          <w:tcPr>
            <w:tcW w:w="2683" w:type="pct"/>
            <w:shd w:val="pct20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Mètode</w:t>
            </w:r>
            <w:proofErr w:type="spellEnd"/>
          </w:p>
        </w:tc>
        <w:tc>
          <w:tcPr>
            <w:tcW w:w="1635" w:type="pct"/>
            <w:shd w:val="pct20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Autor</w:t>
            </w:r>
          </w:p>
        </w:tc>
      </w:tr>
      <w:tr w:rsidR="006C596C" w:rsidRPr="00DB408B" w:rsidTr="00657325">
        <w:tc>
          <w:tcPr>
            <w:tcW w:w="681" w:type="pct"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Subadults</w:t>
            </w:r>
            <w:proofErr w:type="spellEnd"/>
            <w:r w:rsidRPr="007827BA">
              <w:t>*</w:t>
            </w:r>
          </w:p>
        </w:tc>
        <w:tc>
          <w:tcPr>
            <w:tcW w:w="2683" w:type="pct"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Característiques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morfològiques</w:t>
            </w:r>
            <w:proofErr w:type="spellEnd"/>
            <w:r w:rsidRPr="007827BA">
              <w:t xml:space="preserve"> de </w:t>
            </w:r>
            <w:proofErr w:type="spellStart"/>
            <w:r w:rsidRPr="007827BA">
              <w:t>crani</w:t>
            </w:r>
            <w:proofErr w:type="spellEnd"/>
            <w:r w:rsidRPr="007827BA">
              <w:t xml:space="preserve">, mandíbula i </w:t>
            </w:r>
            <w:proofErr w:type="spellStart"/>
            <w:r w:rsidRPr="007827BA">
              <w:t>ilium</w:t>
            </w:r>
            <w:proofErr w:type="spellEnd"/>
          </w:p>
        </w:tc>
        <w:tc>
          <w:tcPr>
            <w:tcW w:w="1635" w:type="pct"/>
            <w:shd w:val="pct5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lang w:val="de-DE"/>
              </w:rPr>
            </w:pPr>
            <w:r w:rsidRPr="00DB408B">
              <w:rPr>
                <w:lang w:val="de-DE"/>
              </w:rPr>
              <w:t xml:space="preserve">Loth i Henneberg, 200l. </w:t>
            </w:r>
          </w:p>
          <w:p w:rsidR="006C596C" w:rsidRPr="00DB408B" w:rsidRDefault="006C596C" w:rsidP="00657325">
            <w:pPr>
              <w:spacing w:before="60" w:after="60"/>
              <w:jc w:val="center"/>
              <w:rPr>
                <w:lang w:val="de-DE"/>
              </w:rPr>
            </w:pPr>
            <w:r w:rsidRPr="00DB408B">
              <w:rPr>
                <w:lang w:val="de-DE"/>
              </w:rPr>
              <w:t>Schutkowski, 1993</w:t>
            </w:r>
          </w:p>
        </w:tc>
      </w:tr>
      <w:tr w:rsidR="006C596C" w:rsidRPr="007827BA" w:rsidTr="00657325">
        <w:tc>
          <w:tcPr>
            <w:tcW w:w="681" w:type="pct"/>
            <w:vMerge w:val="restar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Adults</w:t>
            </w:r>
            <w:proofErr w:type="spellEnd"/>
          </w:p>
        </w:tc>
        <w:tc>
          <w:tcPr>
            <w:tcW w:w="2683" w:type="pct"/>
            <w:shd w:val="pct20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lang w:val="pt-BR"/>
              </w:rPr>
            </w:pPr>
            <w:proofErr w:type="spellStart"/>
            <w:r w:rsidRPr="00DB408B">
              <w:rPr>
                <w:lang w:val="pt-BR"/>
              </w:rPr>
              <w:t>Característiques</w:t>
            </w:r>
            <w:proofErr w:type="spellEnd"/>
            <w:r w:rsidRPr="00DB408B">
              <w:rPr>
                <w:lang w:val="pt-BR"/>
              </w:rPr>
              <w:t xml:space="preserve"> </w:t>
            </w:r>
            <w:proofErr w:type="spellStart"/>
            <w:r w:rsidRPr="00DB408B">
              <w:rPr>
                <w:lang w:val="pt-BR"/>
              </w:rPr>
              <w:t>morfològiques</w:t>
            </w:r>
            <w:proofErr w:type="spellEnd"/>
            <w:r w:rsidRPr="00DB408B">
              <w:rPr>
                <w:lang w:val="pt-BR"/>
              </w:rPr>
              <w:t xml:space="preserve"> de </w:t>
            </w:r>
            <w:proofErr w:type="spellStart"/>
            <w:r w:rsidRPr="00DB408B">
              <w:rPr>
                <w:lang w:val="pt-BR"/>
              </w:rPr>
              <w:t>crani</w:t>
            </w:r>
            <w:proofErr w:type="spellEnd"/>
            <w:r w:rsidRPr="00DB408B">
              <w:rPr>
                <w:lang w:val="pt-BR"/>
              </w:rPr>
              <w:t xml:space="preserve">, mandíbula i os </w:t>
            </w:r>
            <w:proofErr w:type="spellStart"/>
            <w:proofErr w:type="gramStart"/>
            <w:r w:rsidRPr="00DB408B">
              <w:rPr>
                <w:lang w:val="pt-BR"/>
              </w:rPr>
              <w:t>coxal</w:t>
            </w:r>
            <w:proofErr w:type="spellEnd"/>
            <w:proofErr w:type="gramEnd"/>
          </w:p>
        </w:tc>
        <w:tc>
          <w:tcPr>
            <w:tcW w:w="1635" w:type="pc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Ferembach</w:t>
            </w:r>
            <w:proofErr w:type="spellEnd"/>
            <w:r w:rsidRPr="007827BA">
              <w:t xml:space="preserve"> et al, 1980</w:t>
            </w:r>
          </w:p>
        </w:tc>
      </w:tr>
      <w:tr w:rsidR="006C596C" w:rsidRPr="007827BA" w:rsidTr="00657325">
        <w:tc>
          <w:tcPr>
            <w:tcW w:w="681" w:type="pct"/>
            <w:vMerge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</w:p>
        </w:tc>
        <w:tc>
          <w:tcPr>
            <w:tcW w:w="2683" w:type="pct"/>
            <w:shd w:val="pct5" w:color="000000" w:fill="FFFFFF"/>
          </w:tcPr>
          <w:p w:rsidR="006C596C" w:rsidRPr="00DB408B" w:rsidRDefault="006C596C" w:rsidP="00657325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 w:rsidRPr="00DB408B">
              <w:rPr>
                <w:lang w:val="fr-FR"/>
              </w:rPr>
              <w:t>Característiques</w:t>
            </w:r>
            <w:proofErr w:type="spellEnd"/>
            <w:r w:rsidRPr="00DB408B">
              <w:rPr>
                <w:lang w:val="fr-FR"/>
              </w:rPr>
              <w:t xml:space="preserve"> </w:t>
            </w:r>
            <w:proofErr w:type="spellStart"/>
            <w:r w:rsidRPr="00DB408B">
              <w:rPr>
                <w:lang w:val="fr-FR"/>
              </w:rPr>
              <w:t>morfològiques</w:t>
            </w:r>
            <w:proofErr w:type="spellEnd"/>
            <w:r w:rsidRPr="00DB408B">
              <w:rPr>
                <w:lang w:val="fr-FR"/>
              </w:rPr>
              <w:t xml:space="preserve"> i </w:t>
            </w:r>
            <w:proofErr w:type="spellStart"/>
            <w:r w:rsidRPr="00DB408B">
              <w:rPr>
                <w:lang w:val="fr-FR"/>
              </w:rPr>
              <w:t>mètriques</w:t>
            </w:r>
            <w:proofErr w:type="spellEnd"/>
            <w:r w:rsidRPr="00DB408B">
              <w:rPr>
                <w:lang w:val="fr-FR"/>
              </w:rPr>
              <w:t xml:space="preserve"> </w:t>
            </w:r>
            <w:proofErr w:type="spellStart"/>
            <w:r w:rsidRPr="00DB408B">
              <w:rPr>
                <w:lang w:val="fr-FR"/>
              </w:rPr>
              <w:t>del</w:t>
            </w:r>
            <w:proofErr w:type="spellEnd"/>
            <w:r w:rsidRPr="00DB408B">
              <w:rPr>
                <w:lang w:val="fr-FR"/>
              </w:rPr>
              <w:t xml:space="preserve"> coxal</w:t>
            </w:r>
          </w:p>
        </w:tc>
        <w:tc>
          <w:tcPr>
            <w:tcW w:w="1635" w:type="pct"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Brucek</w:t>
            </w:r>
            <w:proofErr w:type="spellEnd"/>
            <w:r w:rsidRPr="007827BA">
              <w:t>, 2002</w:t>
            </w:r>
          </w:p>
        </w:tc>
      </w:tr>
      <w:tr w:rsidR="006C596C" w:rsidRPr="007827BA" w:rsidTr="00657325">
        <w:tc>
          <w:tcPr>
            <w:tcW w:w="681" w:type="pct"/>
            <w:vMerge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</w:p>
        </w:tc>
        <w:tc>
          <w:tcPr>
            <w:tcW w:w="2683" w:type="pc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Característiques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morfològiques</w:t>
            </w:r>
            <w:proofErr w:type="spellEnd"/>
            <w:r w:rsidRPr="007827BA">
              <w:t xml:space="preserve"> del sacre</w:t>
            </w:r>
          </w:p>
        </w:tc>
        <w:tc>
          <w:tcPr>
            <w:tcW w:w="1635" w:type="pc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 xml:space="preserve">Bass, 1971 </w:t>
            </w:r>
          </w:p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Krogman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Iscan</w:t>
            </w:r>
            <w:proofErr w:type="spellEnd"/>
            <w:r w:rsidRPr="007827BA">
              <w:t>, 1986</w:t>
            </w:r>
          </w:p>
        </w:tc>
      </w:tr>
      <w:tr w:rsidR="006C596C" w:rsidRPr="007827BA" w:rsidTr="00657325">
        <w:tc>
          <w:tcPr>
            <w:tcW w:w="681" w:type="pct"/>
            <w:vMerge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</w:p>
        </w:tc>
        <w:tc>
          <w:tcPr>
            <w:tcW w:w="2683" w:type="pct"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Robustesa</w:t>
            </w:r>
            <w:proofErr w:type="spellEnd"/>
            <w:r w:rsidRPr="007827BA">
              <w:t xml:space="preserve">, </w:t>
            </w:r>
            <w:proofErr w:type="spellStart"/>
            <w:r w:rsidRPr="007827BA">
              <w:t>grandària</w:t>
            </w:r>
            <w:proofErr w:type="spellEnd"/>
            <w:r w:rsidRPr="007827BA">
              <w:t xml:space="preserve"> i </w:t>
            </w:r>
            <w:proofErr w:type="spellStart"/>
            <w:r w:rsidRPr="007827BA">
              <w:t>relleus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musculars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dels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postcranials</w:t>
            </w:r>
            <w:proofErr w:type="spellEnd"/>
          </w:p>
        </w:tc>
        <w:tc>
          <w:tcPr>
            <w:tcW w:w="1635" w:type="pct"/>
            <w:shd w:val="pct5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 xml:space="preserve">Martin i </w:t>
            </w:r>
            <w:proofErr w:type="spellStart"/>
            <w:r w:rsidRPr="007827BA">
              <w:t>Saller</w:t>
            </w:r>
            <w:proofErr w:type="spellEnd"/>
            <w:r w:rsidRPr="007827BA">
              <w:t>, 1957</w:t>
            </w:r>
          </w:p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>Olivier, 1960</w:t>
            </w:r>
          </w:p>
        </w:tc>
      </w:tr>
      <w:tr w:rsidR="006C596C" w:rsidRPr="007827BA" w:rsidTr="00657325">
        <w:tc>
          <w:tcPr>
            <w:tcW w:w="681" w:type="pct"/>
            <w:vMerge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</w:p>
        </w:tc>
        <w:tc>
          <w:tcPr>
            <w:tcW w:w="2683" w:type="pc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proofErr w:type="spellStart"/>
            <w:r w:rsidRPr="007827BA">
              <w:t>Característiques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mètriques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dels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ossos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llarg</w:t>
            </w:r>
            <w:proofErr w:type="spellEnd"/>
          </w:p>
        </w:tc>
        <w:tc>
          <w:tcPr>
            <w:tcW w:w="1635" w:type="pct"/>
            <w:shd w:val="pct20" w:color="000000" w:fill="FFFFFF"/>
          </w:tcPr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>Black III, 1978</w:t>
            </w:r>
          </w:p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>Olivier, 1960</w:t>
            </w:r>
          </w:p>
          <w:p w:rsidR="006C596C" w:rsidRPr="007827BA" w:rsidRDefault="006C596C" w:rsidP="00657325">
            <w:pPr>
              <w:spacing w:before="60" w:after="60"/>
              <w:jc w:val="center"/>
            </w:pPr>
            <w:r w:rsidRPr="007827BA">
              <w:t>Alemán et al., 1997</w:t>
            </w:r>
          </w:p>
        </w:tc>
      </w:tr>
    </w:tbl>
    <w:p w:rsidR="006C596C" w:rsidRPr="00D518BC" w:rsidRDefault="006C596C" w:rsidP="006C596C">
      <w:pPr>
        <w:spacing w:before="60" w:after="60"/>
        <w:jc w:val="both"/>
        <w:rPr>
          <w:lang w:val="ca-ES"/>
        </w:rPr>
      </w:pPr>
    </w:p>
    <w:p w:rsidR="006C596C" w:rsidRPr="00C3407C" w:rsidRDefault="006C596C" w:rsidP="006C596C">
      <w:pPr>
        <w:pStyle w:val="PEUTAULES"/>
      </w:pPr>
      <w:bookmarkStart w:id="0" w:name="_Toc252618872"/>
      <w:bookmarkStart w:id="1" w:name="_Toc252749783"/>
      <w:r>
        <w:t>Taula 3</w:t>
      </w:r>
      <w:r w:rsidRPr="00C3407C">
        <w:t xml:space="preserve">.- Principals criteris i mètodes emprats pel diagnòstic del sexe dels individus. *Tot i la imprecisió dels mètodes de determinació sexual en individus </w:t>
      </w:r>
      <w:proofErr w:type="spellStart"/>
      <w:r w:rsidRPr="00C3407C">
        <w:t>subadults</w:t>
      </w:r>
      <w:proofErr w:type="spellEnd"/>
      <w:r w:rsidRPr="00C3407C">
        <w:t xml:space="preserve"> s’han aplicat els mètodes de manera orientativa.</w:t>
      </w:r>
      <w:bookmarkEnd w:id="0"/>
      <w:bookmarkEnd w:id="1"/>
      <w:r w:rsidRPr="00C3407C">
        <w:t xml:space="preserve"> </w:t>
      </w:r>
    </w:p>
    <w:p w:rsidR="00357E17" w:rsidRDefault="006C596C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96C"/>
    <w:rsid w:val="00095272"/>
    <w:rsid w:val="001E3643"/>
    <w:rsid w:val="00252AF6"/>
    <w:rsid w:val="0027178B"/>
    <w:rsid w:val="003B0C4F"/>
    <w:rsid w:val="005D2E61"/>
    <w:rsid w:val="0069763B"/>
    <w:rsid w:val="006C596C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6C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6C596C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6C596C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>UAB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2013-10-01T12:18:00Z</dcterms:created>
  <dcterms:modified xsi:type="dcterms:W3CDTF">2013-10-01T12:18:00Z</dcterms:modified>
</cp:coreProperties>
</file>