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E401" w14:textId="77777777" w:rsidR="00AF3FF6" w:rsidRDefault="00066756">
      <w:pPr>
        <w:rPr>
          <w:sz w:val="28"/>
          <w:szCs w:val="28"/>
        </w:rPr>
      </w:pPr>
      <w:r>
        <w:rPr>
          <w:sz w:val="28"/>
          <w:szCs w:val="28"/>
        </w:rPr>
        <w:t>El</w:t>
      </w:r>
      <w:r w:rsidR="00AC57F0">
        <w:rPr>
          <w:sz w:val="28"/>
          <w:szCs w:val="28"/>
        </w:rPr>
        <w:t xml:space="preserve"> fonament</w:t>
      </w:r>
      <w:r>
        <w:rPr>
          <w:sz w:val="28"/>
          <w:szCs w:val="28"/>
        </w:rPr>
        <w:t xml:space="preserve"> filosòfic</w:t>
      </w:r>
      <w:r w:rsidR="00F63E67">
        <w:rPr>
          <w:sz w:val="28"/>
          <w:szCs w:val="28"/>
        </w:rPr>
        <w:t xml:space="preserve"> del catarisme</w:t>
      </w:r>
      <w:r w:rsidR="00EC34E2">
        <w:rPr>
          <w:rStyle w:val="Refdenotaalpie"/>
          <w:sz w:val="28"/>
          <w:szCs w:val="28"/>
        </w:rPr>
        <w:footnoteReference w:customMarkFollows="1" w:id="1"/>
        <w:t>*</w:t>
      </w:r>
      <w:r w:rsidR="00781CB6">
        <w:rPr>
          <w:sz w:val="28"/>
          <w:szCs w:val="28"/>
        </w:rPr>
        <w:t xml:space="preserve"> </w:t>
      </w:r>
    </w:p>
    <w:p w14:paraId="5A9EAEE3" w14:textId="77777777" w:rsidR="00E62625" w:rsidRPr="00781CB6" w:rsidRDefault="00781CB6">
      <w:pPr>
        <w:rPr>
          <w:szCs w:val="24"/>
        </w:rPr>
      </w:pPr>
      <w:r>
        <w:rPr>
          <w:sz w:val="28"/>
          <w:szCs w:val="28"/>
        </w:rPr>
        <w:t>A propòsit d</w:t>
      </w:r>
      <w:r w:rsidR="00546DB6">
        <w:rPr>
          <w:sz w:val="28"/>
          <w:szCs w:val="28"/>
        </w:rPr>
        <w:t>’</w:t>
      </w:r>
      <w:r>
        <w:rPr>
          <w:sz w:val="28"/>
          <w:szCs w:val="28"/>
        </w:rPr>
        <w:t>un llibre recent</w:t>
      </w:r>
      <w:r w:rsidRPr="00D94083">
        <w:rPr>
          <w:rStyle w:val="Refdenotaalpie"/>
          <w:szCs w:val="24"/>
        </w:rPr>
        <w:footnoteReference w:id="2"/>
      </w:r>
    </w:p>
    <w:p w14:paraId="14A820F8" w14:textId="77777777" w:rsidR="00781CB6" w:rsidRDefault="00781CB6">
      <w:pPr>
        <w:rPr>
          <w:sz w:val="28"/>
          <w:szCs w:val="28"/>
        </w:rPr>
      </w:pPr>
    </w:p>
    <w:p w14:paraId="11059028" w14:textId="77777777" w:rsidR="00781CB6" w:rsidRDefault="00781CB6">
      <w:pPr>
        <w:rPr>
          <w:szCs w:val="24"/>
        </w:rPr>
      </w:pPr>
      <w:r>
        <w:rPr>
          <w:szCs w:val="24"/>
        </w:rPr>
        <w:t>Jaume Mensa i Valls</w:t>
      </w:r>
    </w:p>
    <w:p w14:paraId="1D77FBA4" w14:textId="77777777" w:rsidR="00781CB6" w:rsidRPr="00FC06A6" w:rsidRDefault="00781CB6">
      <w:pPr>
        <w:rPr>
          <w:sz w:val="20"/>
          <w:szCs w:val="20"/>
        </w:rPr>
      </w:pPr>
      <w:r w:rsidRPr="00FC06A6">
        <w:rPr>
          <w:sz w:val="20"/>
          <w:szCs w:val="20"/>
        </w:rPr>
        <w:t>Universitat Autònoma de Barcelona</w:t>
      </w:r>
    </w:p>
    <w:p w14:paraId="1EFD8365" w14:textId="77777777" w:rsidR="00781CB6" w:rsidRPr="00FC06A6" w:rsidRDefault="004B5824">
      <w:pPr>
        <w:rPr>
          <w:sz w:val="20"/>
          <w:szCs w:val="20"/>
        </w:rPr>
      </w:pPr>
      <w:r w:rsidRPr="00E44950">
        <w:rPr>
          <w:sz w:val="20"/>
          <w:szCs w:val="20"/>
        </w:rPr>
        <w:t>jaume.mensa@uab.cat</w:t>
      </w:r>
    </w:p>
    <w:p w14:paraId="7EA671BC" w14:textId="77777777" w:rsidR="00781CB6" w:rsidRDefault="00781CB6">
      <w:pPr>
        <w:rPr>
          <w:szCs w:val="24"/>
        </w:rPr>
      </w:pPr>
    </w:p>
    <w:p w14:paraId="52663467" w14:textId="77777777" w:rsidR="00781CB6" w:rsidRDefault="00781CB6">
      <w:pPr>
        <w:rPr>
          <w:szCs w:val="24"/>
        </w:rPr>
      </w:pPr>
    </w:p>
    <w:p w14:paraId="1C59F1AF" w14:textId="77777777" w:rsidR="00FC06A6" w:rsidRPr="001A080B" w:rsidRDefault="000A0C07">
      <w:pPr>
        <w:rPr>
          <w:b/>
          <w:szCs w:val="22"/>
        </w:rPr>
      </w:pPr>
      <w:r w:rsidRPr="001A080B">
        <w:rPr>
          <w:b/>
          <w:szCs w:val="22"/>
        </w:rPr>
        <w:t>Resum</w:t>
      </w:r>
    </w:p>
    <w:p w14:paraId="69ED8EDD" w14:textId="77777777" w:rsidR="001A080B" w:rsidRPr="00546924" w:rsidRDefault="001A080B" w:rsidP="001A080B">
      <w:pPr>
        <w:rPr>
          <w:szCs w:val="24"/>
        </w:rPr>
      </w:pPr>
      <w:r w:rsidRPr="00546924">
        <w:rPr>
          <w:szCs w:val="24"/>
        </w:rPr>
        <w:t xml:space="preserve">El catarisme és un fenomen plural, amb unes característiques específiques ben definides. Fins al segle </w:t>
      </w:r>
      <w:r w:rsidRPr="00546924">
        <w:rPr>
          <w:smallCaps/>
          <w:szCs w:val="24"/>
        </w:rPr>
        <w:t>xx</w:t>
      </w:r>
      <w:r w:rsidRPr="00546924">
        <w:rPr>
          <w:szCs w:val="24"/>
        </w:rPr>
        <w:t xml:space="preserve"> aquest moviment espiritual era conegut per les informacions que n’ofereixen els seus perseguidors. Gràcies a troballes de nous còdexs amb obres càtares i als registres inquisitorial</w:t>
      </w:r>
      <w:r>
        <w:rPr>
          <w:szCs w:val="24"/>
        </w:rPr>
        <w:t>s, ha estat possible conèixer</w:t>
      </w:r>
      <w:r w:rsidRPr="00546924">
        <w:rPr>
          <w:szCs w:val="24"/>
        </w:rPr>
        <w:t xml:space="preserve"> el seu pensament. Aquesta nota és dedicada a presentar els aspectes més</w:t>
      </w:r>
      <w:r>
        <w:rPr>
          <w:szCs w:val="24"/>
        </w:rPr>
        <w:t xml:space="preserve"> filosòfics del pensament càtar</w:t>
      </w:r>
      <w:r w:rsidRPr="00546924">
        <w:rPr>
          <w:szCs w:val="24"/>
        </w:rPr>
        <w:t xml:space="preserve"> a partir d’un llibre recent de Sergi Grau: dualisme ontològic, doble creació, antropologia tridimensional, negació del lliure albir.</w:t>
      </w:r>
    </w:p>
    <w:p w14:paraId="598E97DD" w14:textId="77777777" w:rsidR="001A080B" w:rsidRPr="00546924" w:rsidRDefault="001A080B" w:rsidP="001A080B">
      <w:pPr>
        <w:rPr>
          <w:szCs w:val="24"/>
        </w:rPr>
      </w:pPr>
    </w:p>
    <w:p w14:paraId="18B0423D" w14:textId="4E64E27C" w:rsidR="000A0C07" w:rsidRPr="00CD31A5" w:rsidRDefault="001A080B" w:rsidP="001A080B">
      <w:pPr>
        <w:rPr>
          <w:sz w:val="22"/>
          <w:szCs w:val="22"/>
        </w:rPr>
      </w:pPr>
      <w:r w:rsidRPr="00546924">
        <w:rPr>
          <w:b/>
          <w:szCs w:val="24"/>
        </w:rPr>
        <w:t>Paraules clau:</w:t>
      </w:r>
      <w:r w:rsidRPr="00546924">
        <w:rPr>
          <w:szCs w:val="24"/>
        </w:rPr>
        <w:t xml:space="preserve"> catarisme; dualisme ontològic; gnosticisme; maniqueisme.</w:t>
      </w:r>
    </w:p>
    <w:p w14:paraId="3CE9DE26" w14:textId="77777777" w:rsidR="00FC06A6" w:rsidRPr="00CD31A5" w:rsidRDefault="00FC06A6">
      <w:pPr>
        <w:rPr>
          <w:sz w:val="22"/>
          <w:szCs w:val="22"/>
        </w:rPr>
      </w:pPr>
    </w:p>
    <w:p w14:paraId="41B94B21" w14:textId="77777777" w:rsidR="00744036" w:rsidRDefault="00744036" w:rsidP="00744036">
      <w:pPr>
        <w:rPr>
          <w:b/>
          <w:sz w:val="22"/>
          <w:szCs w:val="22"/>
          <w:lang w:val="en-US"/>
        </w:rPr>
      </w:pPr>
    </w:p>
    <w:p w14:paraId="4E2B90B9" w14:textId="77777777" w:rsidR="00744036" w:rsidRPr="00744036" w:rsidRDefault="00744036" w:rsidP="00744036">
      <w:pPr>
        <w:rPr>
          <w:i/>
          <w:szCs w:val="22"/>
          <w:lang w:val="en-US"/>
        </w:rPr>
      </w:pPr>
      <w:r w:rsidRPr="00744036">
        <w:rPr>
          <w:b/>
          <w:szCs w:val="22"/>
          <w:lang w:val="en-US"/>
        </w:rPr>
        <w:t>Abstract</w:t>
      </w:r>
      <w:r w:rsidRPr="00744036">
        <w:rPr>
          <w:szCs w:val="22"/>
          <w:lang w:val="en-US"/>
        </w:rPr>
        <w:t xml:space="preserve">. </w:t>
      </w:r>
      <w:r w:rsidRPr="00744036">
        <w:rPr>
          <w:i/>
          <w:szCs w:val="22"/>
          <w:lang w:val="en-US"/>
        </w:rPr>
        <w:t>The philosophical foundations of the Cathars. On the occasion of a recent publication</w:t>
      </w:r>
    </w:p>
    <w:p w14:paraId="77AC3A55" w14:textId="77777777" w:rsidR="00744036" w:rsidRPr="00744036" w:rsidRDefault="00744036" w:rsidP="00744036">
      <w:pPr>
        <w:rPr>
          <w:szCs w:val="22"/>
          <w:lang w:val="en-US"/>
        </w:rPr>
      </w:pPr>
      <w:r w:rsidRPr="00744036">
        <w:rPr>
          <w:szCs w:val="22"/>
          <w:lang w:val="en-US"/>
        </w:rPr>
        <w:t>Catharism is a plural phenomenon with specific characteristics. Until the twentieth century, the Cathars were known from the information provided by their persecutors. As a result of the discoveries of new manuscripts containing Cathar works and inquisitorial registers, their ideas have come to light. This note is dedicated to presenting the most important philosophical ideas of the Cathars following the recent book by Sergi Grau: ontological dualism, double creation, three-dimensional anthropology, and the denial of free will.</w:t>
      </w:r>
    </w:p>
    <w:p w14:paraId="2546B7DB" w14:textId="77777777" w:rsidR="00744036" w:rsidRPr="00744036" w:rsidRDefault="00744036" w:rsidP="00744036">
      <w:pPr>
        <w:rPr>
          <w:szCs w:val="22"/>
          <w:lang w:val="en-US"/>
        </w:rPr>
      </w:pPr>
    </w:p>
    <w:p w14:paraId="0F5D8866" w14:textId="0C0E334B" w:rsidR="0034208A" w:rsidRPr="00744036" w:rsidRDefault="00744036" w:rsidP="00744036">
      <w:pPr>
        <w:rPr>
          <w:szCs w:val="22"/>
        </w:rPr>
      </w:pPr>
      <w:r w:rsidRPr="00744036">
        <w:rPr>
          <w:b/>
          <w:szCs w:val="22"/>
          <w:lang w:val="en-US"/>
        </w:rPr>
        <w:t>Keywords:</w:t>
      </w:r>
      <w:r w:rsidRPr="00744036">
        <w:rPr>
          <w:szCs w:val="22"/>
          <w:lang w:val="en-US"/>
        </w:rPr>
        <w:t xml:space="preserve"> Catharism</w:t>
      </w:r>
      <w:r>
        <w:rPr>
          <w:szCs w:val="22"/>
          <w:lang w:val="en-US"/>
        </w:rPr>
        <w:t>;</w:t>
      </w:r>
      <w:r w:rsidRPr="00744036">
        <w:rPr>
          <w:szCs w:val="22"/>
          <w:lang w:val="en-US"/>
        </w:rPr>
        <w:t xml:space="preserve"> ontological dualism</w:t>
      </w:r>
      <w:r>
        <w:rPr>
          <w:szCs w:val="22"/>
          <w:lang w:val="en-US"/>
        </w:rPr>
        <w:t>;</w:t>
      </w:r>
      <w:r w:rsidRPr="00744036">
        <w:rPr>
          <w:szCs w:val="22"/>
          <w:lang w:val="en-US"/>
        </w:rPr>
        <w:t xml:space="preserve"> Gnosticism</w:t>
      </w:r>
      <w:r>
        <w:rPr>
          <w:szCs w:val="22"/>
          <w:lang w:val="en-US"/>
        </w:rPr>
        <w:t>;</w:t>
      </w:r>
      <w:r w:rsidRPr="00744036">
        <w:rPr>
          <w:szCs w:val="22"/>
          <w:lang w:val="en-US"/>
        </w:rPr>
        <w:t xml:space="preserve"> Manicheaism</w:t>
      </w:r>
      <w:r>
        <w:rPr>
          <w:szCs w:val="22"/>
          <w:lang w:val="en-US"/>
        </w:rPr>
        <w:t>.</w:t>
      </w:r>
    </w:p>
    <w:p w14:paraId="12466249" w14:textId="77777777" w:rsidR="0034208A" w:rsidRDefault="0034208A">
      <w:pPr>
        <w:rPr>
          <w:szCs w:val="24"/>
        </w:rPr>
      </w:pPr>
    </w:p>
    <w:p w14:paraId="31354AF6" w14:textId="77777777" w:rsidR="0034208A" w:rsidRDefault="0034208A">
      <w:pPr>
        <w:rPr>
          <w:szCs w:val="24"/>
        </w:rPr>
      </w:pPr>
    </w:p>
    <w:p w14:paraId="64897AEF" w14:textId="77777777" w:rsidR="00FC06A6" w:rsidRDefault="00FC06A6" w:rsidP="00FC06A6">
      <w:pPr>
        <w:ind w:left="1416"/>
        <w:jc w:val="right"/>
        <w:rPr>
          <w:i/>
          <w:sz w:val="22"/>
          <w:szCs w:val="22"/>
        </w:rPr>
      </w:pPr>
      <w:r>
        <w:rPr>
          <w:i/>
          <w:sz w:val="22"/>
          <w:szCs w:val="22"/>
        </w:rPr>
        <w:t>Los cátaros se caracterizaban por una interpretación dualista de las Sagradas Escrituras que confrontaba dos realidades, una material y otra espiritual; los hombres, igual que las mujeres, habían caído del mundo divino separándose de su padre, el creador. La vida era un viaje de regreso, un viaje que tenía el objetivo de recordar el origen divino del hombre.</w:t>
      </w:r>
    </w:p>
    <w:p w14:paraId="093E0C2D" w14:textId="77777777" w:rsidR="00FC06A6" w:rsidRDefault="00FC06A6" w:rsidP="00FC06A6">
      <w:pPr>
        <w:jc w:val="right"/>
        <w:rPr>
          <w:i/>
          <w:sz w:val="22"/>
          <w:szCs w:val="22"/>
        </w:rPr>
      </w:pPr>
    </w:p>
    <w:p w14:paraId="2C65DCA9" w14:textId="77777777" w:rsidR="00FC06A6" w:rsidRDefault="00223353" w:rsidP="00FC06A6">
      <w:pPr>
        <w:jc w:val="right"/>
        <w:rPr>
          <w:sz w:val="22"/>
          <w:szCs w:val="22"/>
        </w:rPr>
      </w:pPr>
      <w:r>
        <w:rPr>
          <w:sz w:val="22"/>
          <w:szCs w:val="22"/>
        </w:rPr>
        <w:t>(</w:t>
      </w:r>
      <w:r w:rsidR="00A564B2">
        <w:rPr>
          <w:sz w:val="22"/>
          <w:szCs w:val="22"/>
        </w:rPr>
        <w:t>Sergi Grau</w:t>
      </w:r>
      <w:r>
        <w:rPr>
          <w:sz w:val="22"/>
          <w:szCs w:val="22"/>
        </w:rPr>
        <w:t xml:space="preserve">, </w:t>
      </w:r>
      <w:r w:rsidR="00551506">
        <w:rPr>
          <w:sz w:val="22"/>
          <w:szCs w:val="22"/>
        </w:rPr>
        <w:t>2012</w:t>
      </w:r>
      <w:r w:rsidR="0044327E">
        <w:rPr>
          <w:sz w:val="22"/>
          <w:szCs w:val="22"/>
        </w:rPr>
        <w:t>a</w:t>
      </w:r>
      <w:r w:rsidR="00551506">
        <w:rPr>
          <w:sz w:val="22"/>
          <w:szCs w:val="22"/>
        </w:rPr>
        <w:t>: 28)</w:t>
      </w:r>
    </w:p>
    <w:p w14:paraId="5ACF0FB7" w14:textId="77777777" w:rsidR="00103352" w:rsidRDefault="00103352" w:rsidP="00FC06A6">
      <w:pPr>
        <w:jc w:val="right"/>
        <w:rPr>
          <w:sz w:val="22"/>
          <w:szCs w:val="22"/>
        </w:rPr>
      </w:pPr>
    </w:p>
    <w:p w14:paraId="549AD4E4" w14:textId="77777777" w:rsidR="00D94083" w:rsidRDefault="00D94083" w:rsidP="00FC06A6">
      <w:pPr>
        <w:jc w:val="right"/>
        <w:rPr>
          <w:sz w:val="22"/>
          <w:szCs w:val="22"/>
        </w:rPr>
      </w:pPr>
    </w:p>
    <w:p w14:paraId="52E620DE" w14:textId="77777777" w:rsidR="00490EFB" w:rsidRDefault="00103352" w:rsidP="00103352">
      <w:pPr>
        <w:ind w:left="4248"/>
        <w:jc w:val="right"/>
        <w:rPr>
          <w:i/>
          <w:sz w:val="22"/>
          <w:szCs w:val="22"/>
        </w:rPr>
      </w:pPr>
      <w:r>
        <w:rPr>
          <w:i/>
          <w:sz w:val="22"/>
          <w:szCs w:val="22"/>
        </w:rPr>
        <w:t>Le dualisme cathare est un dualisme</w:t>
      </w:r>
    </w:p>
    <w:p w14:paraId="6187D005" w14:textId="77777777" w:rsidR="00103352" w:rsidRDefault="00103352" w:rsidP="00490EFB">
      <w:pPr>
        <w:ind w:left="3976"/>
        <w:jc w:val="right"/>
        <w:rPr>
          <w:i/>
          <w:sz w:val="22"/>
          <w:szCs w:val="22"/>
        </w:rPr>
      </w:pPr>
      <w:r>
        <w:rPr>
          <w:i/>
          <w:sz w:val="22"/>
          <w:szCs w:val="22"/>
        </w:rPr>
        <w:t xml:space="preserve"> </w:t>
      </w:r>
      <w:r w:rsidR="00E44950">
        <w:rPr>
          <w:i/>
          <w:sz w:val="22"/>
          <w:szCs w:val="22"/>
        </w:rPr>
        <w:t>«</w:t>
      </w:r>
      <w:r>
        <w:rPr>
          <w:i/>
          <w:sz w:val="22"/>
          <w:szCs w:val="22"/>
        </w:rPr>
        <w:t>temps-éternité</w:t>
      </w:r>
      <w:r w:rsidR="00E44950">
        <w:rPr>
          <w:i/>
          <w:sz w:val="22"/>
          <w:szCs w:val="22"/>
        </w:rPr>
        <w:t>»</w:t>
      </w:r>
      <w:r>
        <w:rPr>
          <w:i/>
          <w:sz w:val="22"/>
          <w:szCs w:val="22"/>
        </w:rPr>
        <w:t xml:space="preserve"> autant qu</w:t>
      </w:r>
      <w:r w:rsidR="00546DB6">
        <w:rPr>
          <w:i/>
          <w:sz w:val="22"/>
          <w:szCs w:val="22"/>
        </w:rPr>
        <w:t>’</w:t>
      </w:r>
      <w:r>
        <w:rPr>
          <w:i/>
          <w:sz w:val="22"/>
          <w:szCs w:val="22"/>
        </w:rPr>
        <w:t xml:space="preserve">un dualisme </w:t>
      </w:r>
      <w:r w:rsidR="00E44950">
        <w:rPr>
          <w:i/>
          <w:sz w:val="22"/>
          <w:szCs w:val="22"/>
        </w:rPr>
        <w:t>«</w:t>
      </w:r>
      <w:r>
        <w:rPr>
          <w:i/>
          <w:sz w:val="22"/>
          <w:szCs w:val="22"/>
        </w:rPr>
        <w:t>être-néant</w:t>
      </w:r>
      <w:r w:rsidR="00E44950">
        <w:rPr>
          <w:i/>
          <w:sz w:val="22"/>
          <w:szCs w:val="22"/>
        </w:rPr>
        <w:t>»</w:t>
      </w:r>
      <w:r>
        <w:rPr>
          <w:i/>
          <w:sz w:val="22"/>
          <w:szCs w:val="22"/>
        </w:rPr>
        <w:t>.</w:t>
      </w:r>
    </w:p>
    <w:p w14:paraId="324434D2" w14:textId="77777777" w:rsidR="00103352" w:rsidRDefault="00103352" w:rsidP="00103352">
      <w:pPr>
        <w:ind w:left="4248"/>
        <w:jc w:val="right"/>
        <w:rPr>
          <w:i/>
          <w:sz w:val="22"/>
          <w:szCs w:val="22"/>
        </w:rPr>
      </w:pPr>
    </w:p>
    <w:p w14:paraId="7DAB306E" w14:textId="77777777" w:rsidR="00103352" w:rsidRPr="00103352" w:rsidRDefault="00223353" w:rsidP="00103352">
      <w:pPr>
        <w:ind w:left="4248"/>
        <w:jc w:val="right"/>
        <w:rPr>
          <w:sz w:val="22"/>
          <w:szCs w:val="22"/>
        </w:rPr>
      </w:pPr>
      <w:r>
        <w:rPr>
          <w:sz w:val="22"/>
          <w:szCs w:val="22"/>
        </w:rPr>
        <w:t>(</w:t>
      </w:r>
      <w:r w:rsidR="00A564B2">
        <w:rPr>
          <w:sz w:val="22"/>
          <w:szCs w:val="22"/>
        </w:rPr>
        <w:t xml:space="preserve">René </w:t>
      </w:r>
      <w:r w:rsidR="00103352">
        <w:rPr>
          <w:sz w:val="22"/>
          <w:szCs w:val="22"/>
        </w:rPr>
        <w:t>Nelli</w:t>
      </w:r>
      <w:r>
        <w:rPr>
          <w:sz w:val="22"/>
          <w:szCs w:val="22"/>
        </w:rPr>
        <w:t xml:space="preserve">, </w:t>
      </w:r>
      <w:r w:rsidR="00A564B2">
        <w:rPr>
          <w:sz w:val="22"/>
          <w:szCs w:val="22"/>
        </w:rPr>
        <w:t>1964: 38)</w:t>
      </w:r>
    </w:p>
    <w:p w14:paraId="2B6DEB7E" w14:textId="77777777" w:rsidR="00103352" w:rsidRPr="00103352" w:rsidRDefault="00103352" w:rsidP="00FC06A6">
      <w:pPr>
        <w:jc w:val="right"/>
        <w:rPr>
          <w:i/>
          <w:sz w:val="22"/>
          <w:szCs w:val="22"/>
        </w:rPr>
      </w:pPr>
    </w:p>
    <w:p w14:paraId="32EFFA3F" w14:textId="77777777" w:rsidR="00781CB6" w:rsidRDefault="00781CB6">
      <w:pPr>
        <w:rPr>
          <w:szCs w:val="24"/>
        </w:rPr>
      </w:pPr>
    </w:p>
    <w:p w14:paraId="3B600294" w14:textId="77777777" w:rsidR="006253B2" w:rsidRDefault="006253B2">
      <w:pPr>
        <w:rPr>
          <w:szCs w:val="24"/>
        </w:rPr>
      </w:pPr>
    </w:p>
    <w:p w14:paraId="6D4FAA60" w14:textId="77777777" w:rsidR="00781CB6" w:rsidRDefault="005425AB" w:rsidP="005425AB">
      <w:pPr>
        <w:spacing w:line="360" w:lineRule="auto"/>
        <w:rPr>
          <w:szCs w:val="24"/>
        </w:rPr>
      </w:pPr>
      <w:r>
        <w:rPr>
          <w:szCs w:val="24"/>
        </w:rPr>
        <w:t xml:space="preserve">El llibre de Sergi Grau i Torras </w:t>
      </w:r>
      <w:r w:rsidRPr="005425AB">
        <w:rPr>
          <w:i/>
          <w:szCs w:val="24"/>
        </w:rPr>
        <w:t xml:space="preserve">Cátaros e Inquisición en los reinos hispánicos (siglos </w:t>
      </w:r>
      <w:r w:rsidR="00514AB7" w:rsidRPr="00514AB7">
        <w:rPr>
          <w:i/>
          <w:smallCaps/>
          <w:szCs w:val="24"/>
        </w:rPr>
        <w:t>xii-xiv</w:t>
      </w:r>
      <w:r w:rsidRPr="005425AB">
        <w:rPr>
          <w:i/>
          <w:szCs w:val="24"/>
        </w:rPr>
        <w:t>)</w:t>
      </w:r>
      <w:r>
        <w:rPr>
          <w:szCs w:val="24"/>
        </w:rPr>
        <w:t xml:space="preserve"> </w:t>
      </w:r>
      <w:r w:rsidR="00571379">
        <w:rPr>
          <w:szCs w:val="24"/>
        </w:rPr>
        <w:t xml:space="preserve">(2012a) </w:t>
      </w:r>
      <w:r>
        <w:rPr>
          <w:szCs w:val="24"/>
        </w:rPr>
        <w:t xml:space="preserve">és una obra de síntesi, no només del tema anunciat </w:t>
      </w:r>
      <w:r w:rsidR="00514AB7">
        <w:rPr>
          <w:szCs w:val="24"/>
        </w:rPr>
        <w:t>a</w:t>
      </w:r>
      <w:r>
        <w:rPr>
          <w:szCs w:val="24"/>
        </w:rPr>
        <w:t>l títol, sinó també del catarisme en general</w:t>
      </w:r>
      <w:r w:rsidR="003829C5">
        <w:rPr>
          <w:szCs w:val="24"/>
        </w:rPr>
        <w:t>. L</w:t>
      </w:r>
      <w:r w:rsidR="00546DB6">
        <w:rPr>
          <w:szCs w:val="24"/>
        </w:rPr>
        <w:t>’</w:t>
      </w:r>
      <w:r w:rsidR="003829C5">
        <w:rPr>
          <w:szCs w:val="24"/>
        </w:rPr>
        <w:t>objectiu principal d</w:t>
      </w:r>
      <w:r w:rsidR="00546DB6">
        <w:rPr>
          <w:szCs w:val="24"/>
        </w:rPr>
        <w:t>’</w:t>
      </w:r>
      <w:r w:rsidR="003829C5">
        <w:rPr>
          <w:szCs w:val="24"/>
        </w:rPr>
        <w:t xml:space="preserve">aquest </w:t>
      </w:r>
      <w:r w:rsidR="003D4A11">
        <w:rPr>
          <w:szCs w:val="24"/>
        </w:rPr>
        <w:t>estudi, molt ben documentat amb informació de primera mà</w:t>
      </w:r>
      <w:r w:rsidR="003142A6">
        <w:rPr>
          <w:szCs w:val="24"/>
        </w:rPr>
        <w:t xml:space="preserve"> i una bibliografia pràcticament exhaustiva</w:t>
      </w:r>
      <w:r w:rsidR="003829C5">
        <w:rPr>
          <w:szCs w:val="24"/>
        </w:rPr>
        <w:t>, és reconstruir la història del catarisme i analitzar</w:t>
      </w:r>
      <w:r w:rsidR="00546DB6">
        <w:rPr>
          <w:szCs w:val="24"/>
        </w:rPr>
        <w:t>-ne</w:t>
      </w:r>
      <w:r w:rsidR="003829C5">
        <w:rPr>
          <w:szCs w:val="24"/>
        </w:rPr>
        <w:t xml:space="preserve"> la presència </w:t>
      </w:r>
      <w:r w:rsidR="00546DB6">
        <w:rPr>
          <w:szCs w:val="24"/>
        </w:rPr>
        <w:t>a</w:t>
      </w:r>
      <w:r w:rsidR="003829C5">
        <w:rPr>
          <w:szCs w:val="24"/>
        </w:rPr>
        <w:t xml:space="preserve">ls regnes hispànics. </w:t>
      </w:r>
      <w:r w:rsidR="001913E9">
        <w:rPr>
          <w:szCs w:val="24"/>
        </w:rPr>
        <w:t>En aquest context</w:t>
      </w:r>
      <w:r w:rsidR="004B436C">
        <w:rPr>
          <w:szCs w:val="24"/>
        </w:rPr>
        <w:t xml:space="preserve"> </w:t>
      </w:r>
      <w:r w:rsidR="00875B3A">
        <w:rPr>
          <w:szCs w:val="24"/>
        </w:rPr>
        <w:t>—</w:t>
      </w:r>
      <w:r w:rsidR="001913E9">
        <w:rPr>
          <w:szCs w:val="24"/>
        </w:rPr>
        <w:t>ni que no sigui un dels objectius principals del llibre</w:t>
      </w:r>
      <w:r w:rsidR="00875B3A">
        <w:rPr>
          <w:szCs w:val="24"/>
        </w:rPr>
        <w:t>—</w:t>
      </w:r>
      <w:r w:rsidR="001913E9">
        <w:rPr>
          <w:szCs w:val="24"/>
        </w:rPr>
        <w:t xml:space="preserve">, </w:t>
      </w:r>
      <w:r w:rsidR="004B436C">
        <w:rPr>
          <w:szCs w:val="24"/>
        </w:rPr>
        <w:t>l</w:t>
      </w:r>
      <w:r w:rsidR="00546DB6">
        <w:rPr>
          <w:szCs w:val="24"/>
        </w:rPr>
        <w:t>’</w:t>
      </w:r>
      <w:r w:rsidR="004B436C">
        <w:rPr>
          <w:szCs w:val="24"/>
        </w:rPr>
        <w:t xml:space="preserve">autor, naturalment, </w:t>
      </w:r>
      <w:r w:rsidR="002830DF">
        <w:rPr>
          <w:szCs w:val="24"/>
        </w:rPr>
        <w:t xml:space="preserve">dedica un bon nombre de pàgines a </w:t>
      </w:r>
      <w:r w:rsidR="004B436C">
        <w:rPr>
          <w:szCs w:val="24"/>
        </w:rPr>
        <w:t xml:space="preserve">les conviccions, </w:t>
      </w:r>
      <w:r w:rsidR="00875B3A">
        <w:rPr>
          <w:szCs w:val="24"/>
        </w:rPr>
        <w:t xml:space="preserve">les </w:t>
      </w:r>
      <w:r w:rsidR="004B436C">
        <w:rPr>
          <w:szCs w:val="24"/>
        </w:rPr>
        <w:t xml:space="preserve">creences i </w:t>
      </w:r>
      <w:r w:rsidR="00875B3A">
        <w:rPr>
          <w:szCs w:val="24"/>
        </w:rPr>
        <w:t xml:space="preserve">les </w:t>
      </w:r>
      <w:r w:rsidR="004B436C">
        <w:rPr>
          <w:szCs w:val="24"/>
        </w:rPr>
        <w:t>idees del</w:t>
      </w:r>
      <w:r w:rsidR="00FB06B6">
        <w:rPr>
          <w:szCs w:val="24"/>
        </w:rPr>
        <w:t>s</w:t>
      </w:r>
      <w:r w:rsidR="004B436C">
        <w:rPr>
          <w:szCs w:val="24"/>
        </w:rPr>
        <w:t xml:space="preserve"> càtars</w:t>
      </w:r>
      <w:r w:rsidR="002E06FE">
        <w:rPr>
          <w:szCs w:val="24"/>
        </w:rPr>
        <w:t>. P</w:t>
      </w:r>
      <w:r w:rsidR="002830DF">
        <w:rPr>
          <w:szCs w:val="24"/>
        </w:rPr>
        <w:t xml:space="preserve">recisament </w:t>
      </w:r>
      <w:r w:rsidR="002E06FE">
        <w:rPr>
          <w:szCs w:val="24"/>
        </w:rPr>
        <w:t xml:space="preserve">ara, en aquesta nota bibliogràfica, ens interessem per aquestes </w:t>
      </w:r>
      <w:r w:rsidR="002830DF">
        <w:rPr>
          <w:szCs w:val="24"/>
        </w:rPr>
        <w:t>idees</w:t>
      </w:r>
      <w:r w:rsidR="00071C2A">
        <w:rPr>
          <w:szCs w:val="24"/>
        </w:rPr>
        <w:t>, sobretot</w:t>
      </w:r>
      <w:r w:rsidR="000A4BEB">
        <w:rPr>
          <w:szCs w:val="24"/>
        </w:rPr>
        <w:t xml:space="preserve"> </w:t>
      </w:r>
      <w:r w:rsidR="002E06FE">
        <w:rPr>
          <w:szCs w:val="24"/>
        </w:rPr>
        <w:t xml:space="preserve">per </w:t>
      </w:r>
      <w:r w:rsidR="000A4BEB">
        <w:rPr>
          <w:szCs w:val="24"/>
        </w:rPr>
        <w:t xml:space="preserve">les que </w:t>
      </w:r>
      <w:r w:rsidR="006B2E97">
        <w:rPr>
          <w:szCs w:val="24"/>
        </w:rPr>
        <w:t>tenen a veure amb el dualisme metafísic dels càtars</w:t>
      </w:r>
      <w:r w:rsidR="00071C2A">
        <w:rPr>
          <w:szCs w:val="24"/>
        </w:rPr>
        <w:t>.</w:t>
      </w:r>
    </w:p>
    <w:p w14:paraId="24481113" w14:textId="77777777" w:rsidR="00071C2A" w:rsidRDefault="001913E9" w:rsidP="00071C2A">
      <w:pPr>
        <w:spacing w:line="360" w:lineRule="auto"/>
        <w:ind w:firstLine="284"/>
        <w:rPr>
          <w:szCs w:val="24"/>
        </w:rPr>
      </w:pPr>
      <w:r>
        <w:rPr>
          <w:szCs w:val="24"/>
        </w:rPr>
        <w:t xml:space="preserve">Per </w:t>
      </w:r>
      <w:r w:rsidR="0092496F">
        <w:rPr>
          <w:szCs w:val="24"/>
        </w:rPr>
        <w:t>come</w:t>
      </w:r>
      <w:r>
        <w:rPr>
          <w:szCs w:val="24"/>
        </w:rPr>
        <w:t>nçar</w:t>
      </w:r>
      <w:r w:rsidR="00DA4AF1">
        <w:rPr>
          <w:szCs w:val="24"/>
        </w:rPr>
        <w:t>,</w:t>
      </w:r>
      <w:r>
        <w:rPr>
          <w:szCs w:val="24"/>
        </w:rPr>
        <w:t xml:space="preserve"> fem dues observacion</w:t>
      </w:r>
      <w:r w:rsidR="0092496F">
        <w:rPr>
          <w:szCs w:val="24"/>
        </w:rPr>
        <w:t>s. Una primera sobre</w:t>
      </w:r>
      <w:r w:rsidR="002E0585">
        <w:rPr>
          <w:szCs w:val="24"/>
        </w:rPr>
        <w:t xml:space="preserve"> l</w:t>
      </w:r>
      <w:r w:rsidR="00546DB6">
        <w:rPr>
          <w:szCs w:val="24"/>
        </w:rPr>
        <w:t>’</w:t>
      </w:r>
      <w:r w:rsidR="002E0585">
        <w:rPr>
          <w:szCs w:val="24"/>
        </w:rPr>
        <w:t xml:space="preserve">originalitat </w:t>
      </w:r>
      <w:r w:rsidR="001D5954">
        <w:rPr>
          <w:szCs w:val="24"/>
        </w:rPr>
        <w:t>de la doctrina</w:t>
      </w:r>
      <w:r w:rsidR="002E0585">
        <w:rPr>
          <w:szCs w:val="24"/>
        </w:rPr>
        <w:t xml:space="preserve"> càtar</w:t>
      </w:r>
      <w:r w:rsidR="001D5954">
        <w:rPr>
          <w:szCs w:val="24"/>
        </w:rPr>
        <w:t>a</w:t>
      </w:r>
      <w:r w:rsidR="002E0585">
        <w:rPr>
          <w:szCs w:val="24"/>
        </w:rPr>
        <w:t xml:space="preserve"> i les </w:t>
      </w:r>
      <w:r w:rsidR="005225FC">
        <w:rPr>
          <w:szCs w:val="24"/>
        </w:rPr>
        <w:t>informacions</w:t>
      </w:r>
      <w:r w:rsidR="002E0585">
        <w:rPr>
          <w:szCs w:val="24"/>
        </w:rPr>
        <w:t xml:space="preserve"> que han fet possible de conèixer-la i estudiar-la. </w:t>
      </w:r>
      <w:r w:rsidR="00071C2A">
        <w:rPr>
          <w:szCs w:val="24"/>
        </w:rPr>
        <w:t xml:space="preserve">Fins a mitjan segle </w:t>
      </w:r>
      <w:r w:rsidR="00DA4AF1" w:rsidRPr="00DA4AF1">
        <w:rPr>
          <w:smallCaps/>
          <w:szCs w:val="24"/>
        </w:rPr>
        <w:t>xx</w:t>
      </w:r>
      <w:r w:rsidR="00DA4AF1">
        <w:rPr>
          <w:szCs w:val="24"/>
        </w:rPr>
        <w:t>,</w:t>
      </w:r>
      <w:r w:rsidR="00071C2A">
        <w:rPr>
          <w:szCs w:val="24"/>
        </w:rPr>
        <w:t xml:space="preserve"> </w:t>
      </w:r>
      <w:r w:rsidR="00590736">
        <w:rPr>
          <w:szCs w:val="24"/>
        </w:rPr>
        <w:t>aquest moviment</w:t>
      </w:r>
      <w:r w:rsidR="00071C2A">
        <w:rPr>
          <w:szCs w:val="24"/>
        </w:rPr>
        <w:t xml:space="preserve"> era conegut principalment per fonts anticàtares, és a dir, pels tractats dels t</w:t>
      </w:r>
      <w:r w:rsidR="00406D9A">
        <w:rPr>
          <w:szCs w:val="24"/>
        </w:rPr>
        <w:t>eòlegs i dels polemistes que el</w:t>
      </w:r>
      <w:r w:rsidR="00071C2A">
        <w:rPr>
          <w:szCs w:val="24"/>
        </w:rPr>
        <w:t xml:space="preserve"> varen combatre.</w:t>
      </w:r>
      <w:r w:rsidR="00E457B2">
        <w:rPr>
          <w:szCs w:val="24"/>
        </w:rPr>
        <w:t xml:space="preserve"> La historiografia, fins aquell moment, </w:t>
      </w:r>
      <w:r w:rsidR="001D5954">
        <w:rPr>
          <w:szCs w:val="24"/>
        </w:rPr>
        <w:t xml:space="preserve">el </w:t>
      </w:r>
      <w:r w:rsidR="00E457B2">
        <w:rPr>
          <w:szCs w:val="24"/>
        </w:rPr>
        <w:t>presentava com (</w:t>
      </w:r>
      <w:r w:rsidR="00E457B2" w:rsidRPr="00E457B2">
        <w:rPr>
          <w:i/>
          <w:szCs w:val="24"/>
        </w:rPr>
        <w:t>a</w:t>
      </w:r>
      <w:r w:rsidR="00E457B2">
        <w:rPr>
          <w:szCs w:val="24"/>
        </w:rPr>
        <w:t>) un fenomen arribat des d</w:t>
      </w:r>
      <w:r w:rsidR="00546DB6">
        <w:rPr>
          <w:szCs w:val="24"/>
        </w:rPr>
        <w:t>’</w:t>
      </w:r>
      <w:r w:rsidR="00E457B2">
        <w:rPr>
          <w:szCs w:val="24"/>
        </w:rPr>
        <w:t>Orient i (</w:t>
      </w:r>
      <w:r w:rsidR="00E457B2" w:rsidRPr="00E457B2">
        <w:rPr>
          <w:i/>
          <w:szCs w:val="24"/>
        </w:rPr>
        <w:t>b</w:t>
      </w:r>
      <w:r w:rsidR="00E457B2">
        <w:rPr>
          <w:szCs w:val="24"/>
        </w:rPr>
        <w:t>) de filiació maniquea</w:t>
      </w:r>
      <w:r w:rsidR="00C33261">
        <w:rPr>
          <w:szCs w:val="24"/>
        </w:rPr>
        <w:t>, emparentat directament amb l</w:t>
      </w:r>
      <w:r w:rsidR="00546DB6">
        <w:rPr>
          <w:szCs w:val="24"/>
        </w:rPr>
        <w:t>’</w:t>
      </w:r>
      <w:r w:rsidR="00C33261">
        <w:rPr>
          <w:szCs w:val="24"/>
        </w:rPr>
        <w:t>antic maniqueisme</w:t>
      </w:r>
      <w:r w:rsidR="00E457B2">
        <w:rPr>
          <w:szCs w:val="24"/>
        </w:rPr>
        <w:t>. Aquestes caracter</w:t>
      </w:r>
      <w:r w:rsidR="00C33261">
        <w:rPr>
          <w:szCs w:val="24"/>
        </w:rPr>
        <w:t xml:space="preserve">ístiques </w:t>
      </w:r>
      <w:r w:rsidR="00590736">
        <w:rPr>
          <w:szCs w:val="24"/>
        </w:rPr>
        <w:t xml:space="preserve">en </w:t>
      </w:r>
      <w:r w:rsidR="00C33261">
        <w:rPr>
          <w:szCs w:val="24"/>
        </w:rPr>
        <w:t>diluïen l</w:t>
      </w:r>
      <w:r w:rsidR="00546DB6">
        <w:rPr>
          <w:szCs w:val="24"/>
        </w:rPr>
        <w:t>’</w:t>
      </w:r>
      <w:r w:rsidR="00C33261">
        <w:rPr>
          <w:szCs w:val="24"/>
        </w:rPr>
        <w:t>originalitat, la seva veritable fesomia, el seu caràcter genu</w:t>
      </w:r>
      <w:r w:rsidR="00AD653A">
        <w:rPr>
          <w:szCs w:val="24"/>
        </w:rPr>
        <w:t>í</w:t>
      </w:r>
      <w:r w:rsidR="00590736">
        <w:rPr>
          <w:szCs w:val="24"/>
        </w:rPr>
        <w:t>,</w:t>
      </w:r>
      <w:r w:rsidR="00C33261">
        <w:rPr>
          <w:szCs w:val="24"/>
        </w:rPr>
        <w:t xml:space="preserve"> en un conjunt de tòpics comuns a una bona colla de moviments heterodoxos. </w:t>
      </w:r>
      <w:r w:rsidR="00AD653A">
        <w:rPr>
          <w:szCs w:val="24"/>
        </w:rPr>
        <w:t xml:space="preserve">El mateix mot amb què es coneix </w:t>
      </w:r>
      <w:r w:rsidR="00406D9A">
        <w:rPr>
          <w:szCs w:val="24"/>
        </w:rPr>
        <w:t>el</w:t>
      </w:r>
      <w:r w:rsidR="00AD653A">
        <w:rPr>
          <w:szCs w:val="24"/>
        </w:rPr>
        <w:t xml:space="preserve"> moviment reflecteix aquesta situació. Efectivament, </w:t>
      </w:r>
      <w:r w:rsidR="00490EFB">
        <w:rPr>
          <w:i/>
          <w:szCs w:val="24"/>
        </w:rPr>
        <w:t>c</w:t>
      </w:r>
      <w:r w:rsidR="00C33261" w:rsidRPr="00C33261">
        <w:rPr>
          <w:i/>
          <w:szCs w:val="24"/>
        </w:rPr>
        <w:t>àtar</w:t>
      </w:r>
      <w:r w:rsidR="00C33261">
        <w:rPr>
          <w:szCs w:val="24"/>
        </w:rPr>
        <w:t xml:space="preserve"> no és el </w:t>
      </w:r>
      <w:r w:rsidR="00406D9A">
        <w:rPr>
          <w:szCs w:val="24"/>
        </w:rPr>
        <w:t>nom</w:t>
      </w:r>
      <w:r w:rsidR="00C33261">
        <w:rPr>
          <w:szCs w:val="24"/>
        </w:rPr>
        <w:t xml:space="preserve"> que utilitzaven </w:t>
      </w:r>
      <w:r w:rsidR="001D5954">
        <w:rPr>
          <w:szCs w:val="24"/>
        </w:rPr>
        <w:t>les persones que en formaven part</w:t>
      </w:r>
      <w:r w:rsidR="00C33261">
        <w:rPr>
          <w:szCs w:val="24"/>
        </w:rPr>
        <w:t xml:space="preserve"> per autodesignar-se (</w:t>
      </w:r>
      <w:r w:rsidR="00E97471">
        <w:rPr>
          <w:szCs w:val="24"/>
        </w:rPr>
        <w:t>solien emprar-ne</w:t>
      </w:r>
      <w:r w:rsidR="00DA4AF1">
        <w:rPr>
          <w:szCs w:val="24"/>
        </w:rPr>
        <w:t xml:space="preserve"> uns</w:t>
      </w:r>
      <w:r w:rsidR="00E97471">
        <w:rPr>
          <w:szCs w:val="24"/>
        </w:rPr>
        <w:t xml:space="preserve"> altres: </w:t>
      </w:r>
      <w:r w:rsidR="00E97471" w:rsidRPr="00E97471">
        <w:rPr>
          <w:i/>
          <w:szCs w:val="24"/>
        </w:rPr>
        <w:t>bons crestians</w:t>
      </w:r>
      <w:r w:rsidR="00E97471">
        <w:rPr>
          <w:szCs w:val="24"/>
        </w:rPr>
        <w:t xml:space="preserve">, </w:t>
      </w:r>
      <w:r w:rsidR="00E97471" w:rsidRPr="00E97471">
        <w:rPr>
          <w:i/>
          <w:szCs w:val="24"/>
        </w:rPr>
        <w:t>bons hommes</w:t>
      </w:r>
      <w:r w:rsidR="00E97471">
        <w:rPr>
          <w:szCs w:val="24"/>
        </w:rPr>
        <w:t xml:space="preserve">, </w:t>
      </w:r>
      <w:r w:rsidR="00E97471" w:rsidRPr="00E97471">
        <w:rPr>
          <w:i/>
          <w:szCs w:val="24"/>
        </w:rPr>
        <w:t>bones dammes</w:t>
      </w:r>
      <w:r w:rsidR="00E97471">
        <w:rPr>
          <w:szCs w:val="24"/>
        </w:rPr>
        <w:t>), sinó el que e</w:t>
      </w:r>
      <w:r w:rsidR="00551506">
        <w:rPr>
          <w:szCs w:val="24"/>
        </w:rPr>
        <w:t xml:space="preserve">ls </w:t>
      </w:r>
      <w:r w:rsidR="00422CE1">
        <w:rPr>
          <w:szCs w:val="24"/>
        </w:rPr>
        <w:t>atorgaren</w:t>
      </w:r>
      <w:r w:rsidR="00551506">
        <w:rPr>
          <w:szCs w:val="24"/>
        </w:rPr>
        <w:t xml:space="preserve"> els </w:t>
      </w:r>
      <w:r w:rsidR="00DA4AF1">
        <w:rPr>
          <w:szCs w:val="24"/>
        </w:rPr>
        <w:t xml:space="preserve">seus </w:t>
      </w:r>
      <w:r w:rsidR="00551506">
        <w:rPr>
          <w:szCs w:val="24"/>
        </w:rPr>
        <w:t>perseguidors. Alguns</w:t>
      </w:r>
      <w:r w:rsidR="00E97471">
        <w:rPr>
          <w:szCs w:val="24"/>
        </w:rPr>
        <w:t xml:space="preserve"> teòlegs catòlics (Eckbert de Schönau</w:t>
      </w:r>
      <w:r w:rsidR="008B3CC8">
        <w:rPr>
          <w:szCs w:val="24"/>
        </w:rPr>
        <w:t xml:space="preserve">, </w:t>
      </w:r>
      <w:r w:rsidR="008B3CC8" w:rsidRPr="008B3CC8">
        <w:rPr>
          <w:i/>
          <w:szCs w:val="24"/>
        </w:rPr>
        <w:t>Liber contra Katharos</w:t>
      </w:r>
      <w:r w:rsidR="00E97471">
        <w:rPr>
          <w:szCs w:val="24"/>
        </w:rPr>
        <w:t>) anomenaren aquest moviment amb el mateix mot amb què eren coneguts els maniqueus</w:t>
      </w:r>
      <w:r w:rsidR="00422CE1">
        <w:rPr>
          <w:szCs w:val="24"/>
        </w:rPr>
        <w:t>,</w:t>
      </w:r>
      <w:r w:rsidR="00E97471">
        <w:rPr>
          <w:szCs w:val="24"/>
        </w:rPr>
        <w:t xml:space="preserve"> </w:t>
      </w:r>
      <w:r w:rsidR="00551506">
        <w:rPr>
          <w:szCs w:val="24"/>
        </w:rPr>
        <w:t>diguem-n</w:t>
      </w:r>
      <w:r w:rsidR="002E0585">
        <w:rPr>
          <w:szCs w:val="24"/>
        </w:rPr>
        <w:t>e</w:t>
      </w:r>
      <w:r w:rsidR="00422CE1">
        <w:rPr>
          <w:szCs w:val="24"/>
        </w:rPr>
        <w:t>,</w:t>
      </w:r>
      <w:r w:rsidR="002E0585">
        <w:rPr>
          <w:szCs w:val="24"/>
        </w:rPr>
        <w:t xml:space="preserve"> antics </w:t>
      </w:r>
      <w:r w:rsidR="00E97471">
        <w:rPr>
          <w:szCs w:val="24"/>
        </w:rPr>
        <w:t>(</w:t>
      </w:r>
      <w:r w:rsidR="00E97471" w:rsidRPr="00E97471">
        <w:rPr>
          <w:i/>
          <w:szCs w:val="24"/>
        </w:rPr>
        <w:t>catharoi</w:t>
      </w:r>
      <w:r w:rsidR="00E97471">
        <w:rPr>
          <w:szCs w:val="24"/>
        </w:rPr>
        <w:t xml:space="preserve">, </w:t>
      </w:r>
      <w:r w:rsidR="00961887">
        <w:rPr>
          <w:szCs w:val="24"/>
        </w:rPr>
        <w:t xml:space="preserve">en grec, </w:t>
      </w:r>
      <w:r w:rsidR="00546DB6">
        <w:rPr>
          <w:szCs w:val="24"/>
        </w:rPr>
        <w:t>‘</w:t>
      </w:r>
      <w:r w:rsidR="00E97471">
        <w:rPr>
          <w:szCs w:val="24"/>
        </w:rPr>
        <w:t>purs</w:t>
      </w:r>
      <w:r w:rsidR="00546DB6">
        <w:rPr>
          <w:szCs w:val="24"/>
        </w:rPr>
        <w:t>’</w:t>
      </w:r>
      <w:r w:rsidR="00E97471">
        <w:rPr>
          <w:szCs w:val="24"/>
        </w:rPr>
        <w:t>).</w:t>
      </w:r>
      <w:r w:rsidR="00961887">
        <w:rPr>
          <w:szCs w:val="24"/>
        </w:rPr>
        <w:t xml:space="preserve"> Agustí d</w:t>
      </w:r>
      <w:r w:rsidR="00546DB6">
        <w:rPr>
          <w:szCs w:val="24"/>
        </w:rPr>
        <w:t>’</w:t>
      </w:r>
      <w:r w:rsidR="00961887">
        <w:rPr>
          <w:szCs w:val="24"/>
        </w:rPr>
        <w:t xml:space="preserve">Hipona presenta els </w:t>
      </w:r>
      <w:r w:rsidR="00961887" w:rsidRPr="00961887">
        <w:rPr>
          <w:i/>
          <w:szCs w:val="24"/>
        </w:rPr>
        <w:t>cathari</w:t>
      </w:r>
      <w:r w:rsidR="00961887">
        <w:rPr>
          <w:szCs w:val="24"/>
        </w:rPr>
        <w:t xml:space="preserve"> amb </w:t>
      </w:r>
      <w:r w:rsidR="00961887">
        <w:rPr>
          <w:szCs w:val="24"/>
        </w:rPr>
        <w:lastRenderedPageBreak/>
        <w:t xml:space="preserve">les característiques següents: ascetisme rigorós, supèrbia, rebuig de les segones </w:t>
      </w:r>
      <w:r w:rsidR="00961887" w:rsidRPr="00961887">
        <w:rPr>
          <w:szCs w:val="24"/>
        </w:rPr>
        <w:t>núpcies</w:t>
      </w:r>
      <w:r w:rsidR="000E2AFC" w:rsidRPr="00961887">
        <w:rPr>
          <w:rStyle w:val="Refdenotaalpie"/>
          <w:szCs w:val="24"/>
        </w:rPr>
        <w:footnoteReference w:id="3"/>
      </w:r>
      <w:r w:rsidR="00961887" w:rsidRPr="00961887">
        <w:rPr>
          <w:szCs w:val="24"/>
        </w:rPr>
        <w:t>.</w:t>
      </w:r>
      <w:r w:rsidR="00AD653A">
        <w:rPr>
          <w:szCs w:val="24"/>
        </w:rPr>
        <w:t xml:space="preserve"> </w:t>
      </w:r>
      <w:r w:rsidR="00DA4AF1">
        <w:rPr>
          <w:szCs w:val="24"/>
        </w:rPr>
        <w:t>A</w:t>
      </w:r>
      <w:r w:rsidR="00AD653A">
        <w:rPr>
          <w:szCs w:val="24"/>
        </w:rPr>
        <w:t xml:space="preserve">l segle </w:t>
      </w:r>
      <w:r w:rsidR="00DA4AF1" w:rsidRPr="00DA4AF1">
        <w:rPr>
          <w:smallCaps/>
          <w:szCs w:val="24"/>
        </w:rPr>
        <w:t>xx</w:t>
      </w:r>
      <w:r w:rsidR="00DA4AF1">
        <w:rPr>
          <w:szCs w:val="24"/>
        </w:rPr>
        <w:t xml:space="preserve">, </w:t>
      </w:r>
      <w:r w:rsidR="00AD653A">
        <w:rPr>
          <w:szCs w:val="24"/>
        </w:rPr>
        <w:t>diverses troballes de còdexs que</w:t>
      </w:r>
      <w:r w:rsidR="0092496F">
        <w:rPr>
          <w:szCs w:val="24"/>
        </w:rPr>
        <w:t xml:space="preserve"> contenien tractats càtars, entre els quals sobresurt el </w:t>
      </w:r>
      <w:r w:rsidR="0092496F" w:rsidRPr="0092496F">
        <w:rPr>
          <w:i/>
          <w:szCs w:val="24"/>
        </w:rPr>
        <w:t>Liber de duobus principiis</w:t>
      </w:r>
      <w:r w:rsidR="0092496F">
        <w:rPr>
          <w:szCs w:val="24"/>
        </w:rPr>
        <w:t>, han permès conèixer de primera mà els fonaments filosòfics d</w:t>
      </w:r>
      <w:r w:rsidR="00546DB6">
        <w:rPr>
          <w:szCs w:val="24"/>
        </w:rPr>
        <w:t>’</w:t>
      </w:r>
      <w:r w:rsidR="0092496F">
        <w:rPr>
          <w:szCs w:val="24"/>
        </w:rPr>
        <w:t>aquest moviment</w:t>
      </w:r>
      <w:r w:rsidR="000E2AFC" w:rsidRPr="00F0528D">
        <w:rPr>
          <w:rStyle w:val="Refdenotaalpie"/>
          <w:szCs w:val="24"/>
        </w:rPr>
        <w:footnoteReference w:id="4"/>
      </w:r>
      <w:r w:rsidR="0092496F">
        <w:rPr>
          <w:szCs w:val="24"/>
        </w:rPr>
        <w:t>.</w:t>
      </w:r>
      <w:r w:rsidR="0042160B">
        <w:rPr>
          <w:szCs w:val="24"/>
        </w:rPr>
        <w:t xml:space="preserve"> En resum, afirma </w:t>
      </w:r>
      <w:r w:rsidR="000E2AFC">
        <w:rPr>
          <w:szCs w:val="24"/>
        </w:rPr>
        <w:t xml:space="preserve">Grau </w:t>
      </w:r>
      <w:r w:rsidR="0019657B">
        <w:rPr>
          <w:szCs w:val="24"/>
        </w:rPr>
        <w:t>(2012</w:t>
      </w:r>
      <w:r w:rsidR="0044327E">
        <w:rPr>
          <w:szCs w:val="24"/>
        </w:rPr>
        <w:t>a</w:t>
      </w:r>
      <w:r w:rsidR="0019657B">
        <w:rPr>
          <w:szCs w:val="24"/>
        </w:rPr>
        <w:t>:</w:t>
      </w:r>
      <w:r w:rsidR="000E2AFC">
        <w:rPr>
          <w:szCs w:val="24"/>
        </w:rPr>
        <w:t xml:space="preserve"> 52): «El descubrimiento de los tratados y rituales de origen cátaro nos ha permitido un mayor conocimiento de la naturaleza de e</w:t>
      </w:r>
      <w:r w:rsidR="00A02948">
        <w:rPr>
          <w:szCs w:val="24"/>
        </w:rPr>
        <w:t>ste movimiento</w:t>
      </w:r>
      <w:r w:rsidR="000E2AFC">
        <w:rPr>
          <w:szCs w:val="24"/>
        </w:rPr>
        <w:t>»</w:t>
      </w:r>
      <w:r w:rsidR="00A02948">
        <w:rPr>
          <w:szCs w:val="24"/>
        </w:rPr>
        <w:t xml:space="preserve">. Ha estat possible, doncs, copsar-ne els trets diferencials, les característiques pròpies i, en general, la novetat que representa </w:t>
      </w:r>
      <w:r w:rsidR="00422CE1">
        <w:rPr>
          <w:szCs w:val="24"/>
        </w:rPr>
        <w:t>a</w:t>
      </w:r>
      <w:r w:rsidR="00A02948">
        <w:rPr>
          <w:szCs w:val="24"/>
        </w:rPr>
        <w:t xml:space="preserve"> la història.</w:t>
      </w:r>
    </w:p>
    <w:p w14:paraId="7BC3C477" w14:textId="77777777" w:rsidR="0092496F" w:rsidRDefault="009A5BA6" w:rsidP="00071C2A">
      <w:pPr>
        <w:spacing w:line="360" w:lineRule="auto"/>
        <w:ind w:firstLine="284"/>
        <w:rPr>
          <w:szCs w:val="24"/>
        </w:rPr>
      </w:pPr>
      <w:r>
        <w:rPr>
          <w:szCs w:val="24"/>
        </w:rPr>
        <w:t>Segona observaci</w:t>
      </w:r>
      <w:r w:rsidR="001E7C12">
        <w:rPr>
          <w:szCs w:val="24"/>
        </w:rPr>
        <w:t>ó,</w:t>
      </w:r>
      <w:r>
        <w:rPr>
          <w:szCs w:val="24"/>
        </w:rPr>
        <w:t xml:space="preserve"> sobre la pluralitat del catarisme. «El catarismo no fue u</w:t>
      </w:r>
      <w:r w:rsidR="00DA4AF1">
        <w:rPr>
          <w:szCs w:val="24"/>
        </w:rPr>
        <w:t>n movimiento uniforme», afirma</w:t>
      </w:r>
      <w:r w:rsidR="0042160B">
        <w:rPr>
          <w:szCs w:val="24"/>
        </w:rPr>
        <w:t> </w:t>
      </w:r>
      <w:r w:rsidR="00145C7C">
        <w:rPr>
          <w:szCs w:val="24"/>
        </w:rPr>
        <w:t>Grau (2012</w:t>
      </w:r>
      <w:r w:rsidR="0044327E">
        <w:rPr>
          <w:szCs w:val="24"/>
        </w:rPr>
        <w:t>a</w:t>
      </w:r>
      <w:r w:rsidR="00145C7C">
        <w:rPr>
          <w:szCs w:val="24"/>
        </w:rPr>
        <w:t>:</w:t>
      </w:r>
      <w:r>
        <w:rPr>
          <w:szCs w:val="24"/>
        </w:rPr>
        <w:t xml:space="preserve"> 29). Efectivament, ja Raniero Sacconi, un càtar convertit al cristianisme, nomenat inquisidor de </w:t>
      </w:r>
      <w:r w:rsidR="00DA4AF1">
        <w:rPr>
          <w:szCs w:val="24"/>
        </w:rPr>
        <w:t xml:space="preserve">la </w:t>
      </w:r>
      <w:r>
        <w:rPr>
          <w:szCs w:val="24"/>
        </w:rPr>
        <w:t>Llombardia, escriu</w:t>
      </w:r>
      <w:r w:rsidR="00DA4AF1">
        <w:rPr>
          <w:szCs w:val="24"/>
        </w:rPr>
        <w:t>,</w:t>
      </w:r>
      <w:r>
        <w:rPr>
          <w:szCs w:val="24"/>
        </w:rPr>
        <w:t xml:space="preserve"> vers l</w:t>
      </w:r>
      <w:r w:rsidR="00546DB6">
        <w:rPr>
          <w:szCs w:val="24"/>
        </w:rPr>
        <w:t>’</w:t>
      </w:r>
      <w:r>
        <w:rPr>
          <w:szCs w:val="24"/>
        </w:rPr>
        <w:t>any 1250</w:t>
      </w:r>
      <w:r w:rsidR="00DA4AF1">
        <w:rPr>
          <w:szCs w:val="24"/>
        </w:rPr>
        <w:t>,</w:t>
      </w:r>
      <w:r>
        <w:rPr>
          <w:szCs w:val="24"/>
        </w:rPr>
        <w:t xml:space="preserve"> una </w:t>
      </w:r>
      <w:r w:rsidRPr="009A5BA6">
        <w:rPr>
          <w:i/>
          <w:szCs w:val="24"/>
        </w:rPr>
        <w:t>Summa de catharis</w:t>
      </w:r>
      <w:r w:rsidR="002A7C4A">
        <w:rPr>
          <w:szCs w:val="24"/>
        </w:rPr>
        <w:t xml:space="preserve"> (Sanjek, 1974)</w:t>
      </w:r>
      <w:r w:rsidR="00A81A63" w:rsidRPr="00422CE1">
        <w:rPr>
          <w:szCs w:val="24"/>
        </w:rPr>
        <w:t>,</w:t>
      </w:r>
      <w:r>
        <w:rPr>
          <w:szCs w:val="24"/>
        </w:rPr>
        <w:t xml:space="preserve"> en la qual distingeix clarament entre dos grups</w:t>
      </w:r>
      <w:r w:rsidR="001E7C12">
        <w:rPr>
          <w:szCs w:val="24"/>
        </w:rPr>
        <w:t xml:space="preserve">. El primer, el més antic, </w:t>
      </w:r>
      <w:r w:rsidR="00551506">
        <w:rPr>
          <w:szCs w:val="24"/>
        </w:rPr>
        <w:t xml:space="preserve">molt </w:t>
      </w:r>
      <w:r w:rsidR="001E7C12">
        <w:rPr>
          <w:szCs w:val="24"/>
        </w:rPr>
        <w:t>arrelat i majoritari, professa una mena de monoteisme dualista. El segon, més radical i representat per l</w:t>
      </w:r>
      <w:r w:rsidR="00546DB6">
        <w:rPr>
          <w:szCs w:val="24"/>
        </w:rPr>
        <w:t>’</w:t>
      </w:r>
      <w:r w:rsidR="001E7C12">
        <w:rPr>
          <w:szCs w:val="24"/>
        </w:rPr>
        <w:t xml:space="preserve">esmentat </w:t>
      </w:r>
      <w:r w:rsidR="001E7C12">
        <w:rPr>
          <w:i/>
          <w:szCs w:val="24"/>
        </w:rPr>
        <w:t>Liber de duo</w:t>
      </w:r>
      <w:r w:rsidR="001E7C12" w:rsidRPr="001E7C12">
        <w:rPr>
          <w:i/>
          <w:szCs w:val="24"/>
        </w:rPr>
        <w:t>bus principiis</w:t>
      </w:r>
      <w:r w:rsidR="00DA4AF1">
        <w:rPr>
          <w:szCs w:val="24"/>
        </w:rPr>
        <w:t>,</w:t>
      </w:r>
      <w:r w:rsidR="00F0528D">
        <w:rPr>
          <w:szCs w:val="24"/>
        </w:rPr>
        <w:t xml:space="preserve"> de Giova</w:t>
      </w:r>
      <w:r w:rsidR="00151162">
        <w:rPr>
          <w:szCs w:val="24"/>
        </w:rPr>
        <w:t>n</w:t>
      </w:r>
      <w:r w:rsidR="00F0528D">
        <w:rPr>
          <w:szCs w:val="24"/>
        </w:rPr>
        <w:t>ni di</w:t>
      </w:r>
      <w:r w:rsidR="00551506">
        <w:rPr>
          <w:szCs w:val="24"/>
        </w:rPr>
        <w:t xml:space="preserve"> Lugio, defensa un</w:t>
      </w:r>
      <w:r w:rsidR="001E7C12">
        <w:rPr>
          <w:szCs w:val="24"/>
        </w:rPr>
        <w:t xml:space="preserve"> dualisme metafísic radical. El catarisme </w:t>
      </w:r>
      <w:r w:rsidR="00DA4AF1">
        <w:rPr>
          <w:szCs w:val="24"/>
        </w:rPr>
        <w:t>—</w:t>
      </w:r>
      <w:r w:rsidR="001E7C12">
        <w:rPr>
          <w:szCs w:val="24"/>
        </w:rPr>
        <w:t>almenys el que descriu Sacconi</w:t>
      </w:r>
      <w:r w:rsidR="00DA4AF1">
        <w:rPr>
          <w:szCs w:val="24"/>
        </w:rPr>
        <w:t>—</w:t>
      </w:r>
      <w:r w:rsidR="001E7C12">
        <w:rPr>
          <w:szCs w:val="24"/>
        </w:rPr>
        <w:t xml:space="preserve"> era variat, plural, heterogeni, de gra</w:t>
      </w:r>
      <w:r w:rsidR="00EA2BD2">
        <w:rPr>
          <w:szCs w:val="24"/>
        </w:rPr>
        <w:t>n riquesa doctrinal.</w:t>
      </w:r>
      <w:r w:rsidR="006C5EB4">
        <w:rPr>
          <w:szCs w:val="24"/>
        </w:rPr>
        <w:t xml:space="preserve"> Aquestes dues tendències, la del dualisme absolut i la del dualism</w:t>
      </w:r>
      <w:r w:rsidR="00490EFB">
        <w:rPr>
          <w:szCs w:val="24"/>
        </w:rPr>
        <w:t>e mitigat</w:t>
      </w:r>
      <w:r w:rsidR="004B7675">
        <w:rPr>
          <w:szCs w:val="24"/>
        </w:rPr>
        <w:t>,</w:t>
      </w:r>
      <w:r w:rsidR="00490EFB">
        <w:rPr>
          <w:szCs w:val="24"/>
        </w:rPr>
        <w:t xml:space="preserve"> són pròpies del segle </w:t>
      </w:r>
      <w:r w:rsidR="004B7675" w:rsidRPr="004B7675">
        <w:rPr>
          <w:smallCaps/>
          <w:szCs w:val="24"/>
        </w:rPr>
        <w:t>xiii</w:t>
      </w:r>
      <w:r w:rsidR="004B7675">
        <w:rPr>
          <w:szCs w:val="24"/>
        </w:rPr>
        <w:t xml:space="preserve"> </w:t>
      </w:r>
      <w:r w:rsidR="00551506">
        <w:rPr>
          <w:szCs w:val="24"/>
        </w:rPr>
        <w:t xml:space="preserve">i </w:t>
      </w:r>
      <w:r w:rsidR="006C5EB4">
        <w:rPr>
          <w:szCs w:val="24"/>
        </w:rPr>
        <w:t xml:space="preserve">no es poden projectar al catarisme del segle </w:t>
      </w:r>
      <w:r w:rsidR="000808A3" w:rsidRPr="000808A3">
        <w:rPr>
          <w:smallCaps/>
          <w:szCs w:val="24"/>
        </w:rPr>
        <w:t>xii</w:t>
      </w:r>
      <w:r w:rsidR="006C5EB4">
        <w:rPr>
          <w:szCs w:val="24"/>
        </w:rPr>
        <w:t xml:space="preserve">. </w:t>
      </w:r>
      <w:r w:rsidR="000808A3">
        <w:rPr>
          <w:szCs w:val="24"/>
        </w:rPr>
        <w:t xml:space="preserve">Tenint en compte </w:t>
      </w:r>
      <w:r w:rsidR="006C5EB4">
        <w:rPr>
          <w:szCs w:val="24"/>
        </w:rPr>
        <w:t>els estudis actuals, sembla que</w:t>
      </w:r>
      <w:r w:rsidR="000808A3">
        <w:rPr>
          <w:szCs w:val="24"/>
        </w:rPr>
        <w:t>,</w:t>
      </w:r>
      <w:r w:rsidR="006C5EB4">
        <w:rPr>
          <w:szCs w:val="24"/>
        </w:rPr>
        <w:t xml:space="preserve"> </w:t>
      </w:r>
      <w:r w:rsidR="000808A3">
        <w:rPr>
          <w:szCs w:val="24"/>
        </w:rPr>
        <w:t>a</w:t>
      </w:r>
      <w:r w:rsidR="006C5EB4">
        <w:rPr>
          <w:szCs w:val="24"/>
        </w:rPr>
        <w:t>l Concili de Sant Fèlix de Caraman</w:t>
      </w:r>
      <w:r w:rsidR="000808A3">
        <w:rPr>
          <w:szCs w:val="24"/>
        </w:rPr>
        <w:t>,</w:t>
      </w:r>
      <w:r w:rsidR="006C5EB4">
        <w:rPr>
          <w:szCs w:val="24"/>
        </w:rPr>
        <w:t xml:space="preserve"> no hi </w:t>
      </w:r>
      <w:r w:rsidR="006C5EB4">
        <w:rPr>
          <w:szCs w:val="24"/>
        </w:rPr>
        <w:lastRenderedPageBreak/>
        <w:t xml:space="preserve">hagué </w:t>
      </w:r>
      <w:r w:rsidR="000808A3">
        <w:rPr>
          <w:szCs w:val="24"/>
        </w:rPr>
        <w:t>cap</w:t>
      </w:r>
      <w:r w:rsidR="006C5EB4">
        <w:rPr>
          <w:szCs w:val="24"/>
        </w:rPr>
        <w:t xml:space="preserve"> canvi doctrinal, en el sentit que el catarisme assumís </w:t>
      </w:r>
      <w:r w:rsidR="00F0528D">
        <w:rPr>
          <w:szCs w:val="24"/>
        </w:rPr>
        <w:t>la doctrina del dualisme absolut arribada d</w:t>
      </w:r>
      <w:r w:rsidR="00546DB6">
        <w:rPr>
          <w:szCs w:val="24"/>
        </w:rPr>
        <w:t>’</w:t>
      </w:r>
      <w:r w:rsidR="00F0528D">
        <w:rPr>
          <w:szCs w:val="24"/>
        </w:rPr>
        <w:t>Orient de la mà de Nicetes</w:t>
      </w:r>
      <w:r w:rsidR="007300F4">
        <w:rPr>
          <w:szCs w:val="24"/>
        </w:rPr>
        <w:t xml:space="preserve"> (Jiménez, 2003)</w:t>
      </w:r>
      <w:r w:rsidR="00F0528D">
        <w:rPr>
          <w:szCs w:val="24"/>
        </w:rPr>
        <w:t>.</w:t>
      </w:r>
    </w:p>
    <w:p w14:paraId="2054FCC6" w14:textId="77777777" w:rsidR="002508E1" w:rsidRPr="00F63E67" w:rsidRDefault="00044958" w:rsidP="00071C2A">
      <w:pPr>
        <w:spacing w:line="360" w:lineRule="auto"/>
        <w:ind w:firstLine="284"/>
        <w:rPr>
          <w:szCs w:val="24"/>
        </w:rPr>
      </w:pPr>
      <w:r>
        <w:rPr>
          <w:szCs w:val="24"/>
        </w:rPr>
        <w:t xml:space="preserve">El </w:t>
      </w:r>
      <w:r>
        <w:rPr>
          <w:i/>
          <w:szCs w:val="24"/>
        </w:rPr>
        <w:t>Liber de duo</w:t>
      </w:r>
      <w:r w:rsidRPr="001E7C12">
        <w:rPr>
          <w:i/>
          <w:szCs w:val="24"/>
        </w:rPr>
        <w:t>bus principiis</w:t>
      </w:r>
      <w:r w:rsidR="00551506">
        <w:rPr>
          <w:szCs w:val="24"/>
        </w:rPr>
        <w:t xml:space="preserve"> segurament fou escrit per Gi</w:t>
      </w:r>
      <w:r>
        <w:rPr>
          <w:szCs w:val="24"/>
        </w:rPr>
        <w:t>ovanni di Lugio o per algú proper a ell pels volts de 1240. Els aspectes doctrinals d</w:t>
      </w:r>
      <w:r w:rsidR="00546DB6">
        <w:rPr>
          <w:szCs w:val="24"/>
        </w:rPr>
        <w:t>’</w:t>
      </w:r>
      <w:r>
        <w:rPr>
          <w:szCs w:val="24"/>
        </w:rPr>
        <w:t>aquest</w:t>
      </w:r>
      <w:r w:rsidR="00422CE1">
        <w:rPr>
          <w:szCs w:val="24"/>
        </w:rPr>
        <w:t>a</w:t>
      </w:r>
      <w:r>
        <w:rPr>
          <w:szCs w:val="24"/>
        </w:rPr>
        <w:t xml:space="preserve"> </w:t>
      </w:r>
      <w:r w:rsidR="00422CE1">
        <w:rPr>
          <w:szCs w:val="24"/>
        </w:rPr>
        <w:t>obra</w:t>
      </w:r>
      <w:r>
        <w:rPr>
          <w:szCs w:val="24"/>
        </w:rPr>
        <w:t xml:space="preserve"> concord</w:t>
      </w:r>
      <w:r w:rsidR="000808A3">
        <w:rPr>
          <w:szCs w:val="24"/>
        </w:rPr>
        <w:t>en força amb la descripció de les</w:t>
      </w:r>
      <w:r>
        <w:rPr>
          <w:szCs w:val="24"/>
        </w:rPr>
        <w:t xml:space="preserve"> seves idees que fa Sacconi en la seva </w:t>
      </w:r>
      <w:r w:rsidRPr="00044958">
        <w:rPr>
          <w:i/>
          <w:szCs w:val="24"/>
        </w:rPr>
        <w:t>Summa de catharis</w:t>
      </w:r>
      <w:r>
        <w:rPr>
          <w:szCs w:val="24"/>
        </w:rPr>
        <w:t xml:space="preserve">. Els dos principis ja anunciats </w:t>
      </w:r>
      <w:r w:rsidR="000808A3">
        <w:rPr>
          <w:szCs w:val="24"/>
        </w:rPr>
        <w:t>a</w:t>
      </w:r>
      <w:r>
        <w:rPr>
          <w:szCs w:val="24"/>
        </w:rPr>
        <w:t>l títol són, d</w:t>
      </w:r>
      <w:r w:rsidR="00546DB6">
        <w:rPr>
          <w:szCs w:val="24"/>
        </w:rPr>
        <w:t>’</w:t>
      </w:r>
      <w:r>
        <w:rPr>
          <w:szCs w:val="24"/>
        </w:rPr>
        <w:t>una banda, el veritable Déu totpoderós en el Bé i l</w:t>
      </w:r>
      <w:r w:rsidR="00546DB6">
        <w:rPr>
          <w:szCs w:val="24"/>
        </w:rPr>
        <w:t>’</w:t>
      </w:r>
      <w:r>
        <w:rPr>
          <w:szCs w:val="24"/>
        </w:rPr>
        <w:t>Eternitat i un fals déu</w:t>
      </w:r>
      <w:r w:rsidR="00600395">
        <w:rPr>
          <w:szCs w:val="24"/>
        </w:rPr>
        <w:t xml:space="preserve">, </w:t>
      </w:r>
      <w:r w:rsidR="00490EFB">
        <w:rPr>
          <w:szCs w:val="24"/>
        </w:rPr>
        <w:t xml:space="preserve">omnipotent </w:t>
      </w:r>
      <w:r>
        <w:rPr>
          <w:szCs w:val="24"/>
        </w:rPr>
        <w:t>en el Mal. Aquests dos principis</w:t>
      </w:r>
      <w:r w:rsidR="00282374">
        <w:rPr>
          <w:szCs w:val="24"/>
        </w:rPr>
        <w:t xml:space="preserve"> </w:t>
      </w:r>
      <w:r w:rsidR="00B767C5">
        <w:rPr>
          <w:szCs w:val="24"/>
        </w:rPr>
        <w:t xml:space="preserve">són </w:t>
      </w:r>
      <w:r w:rsidR="00282374">
        <w:rPr>
          <w:szCs w:val="24"/>
        </w:rPr>
        <w:t>eterns</w:t>
      </w:r>
      <w:r w:rsidR="00B767C5">
        <w:rPr>
          <w:szCs w:val="24"/>
        </w:rPr>
        <w:t xml:space="preserve"> i</w:t>
      </w:r>
      <w:r w:rsidR="00FF2BAF">
        <w:rPr>
          <w:szCs w:val="24"/>
        </w:rPr>
        <w:t xml:space="preserve"> e</w:t>
      </w:r>
      <w:r>
        <w:rPr>
          <w:szCs w:val="24"/>
        </w:rPr>
        <w:t>s limiten mútuament</w:t>
      </w:r>
      <w:r w:rsidR="00282374">
        <w:rPr>
          <w:szCs w:val="24"/>
        </w:rPr>
        <w:t>, però les seves forces no són ni igu</w:t>
      </w:r>
      <w:r w:rsidR="00145C7C">
        <w:rPr>
          <w:szCs w:val="24"/>
        </w:rPr>
        <w:t>als ni equivalents. Nelli (1978:</w:t>
      </w:r>
      <w:r w:rsidR="00282374">
        <w:rPr>
          <w:szCs w:val="24"/>
        </w:rPr>
        <w:t xml:space="preserve"> 70) parla amb raó d</w:t>
      </w:r>
      <w:r w:rsidR="00546DB6">
        <w:rPr>
          <w:szCs w:val="24"/>
        </w:rPr>
        <w:t>’</w:t>
      </w:r>
      <w:r w:rsidR="00282374">
        <w:rPr>
          <w:szCs w:val="24"/>
        </w:rPr>
        <w:t>una «inégalité fondamentale». El veritable Déu, Sant, Just i Bo</w:t>
      </w:r>
      <w:r w:rsidR="00947968">
        <w:rPr>
          <w:szCs w:val="24"/>
        </w:rPr>
        <w:t>,</w:t>
      </w:r>
      <w:r w:rsidR="00282374">
        <w:rPr>
          <w:szCs w:val="24"/>
        </w:rPr>
        <w:t xml:space="preserve"> pot salvar les ànimes dels homes i reduir (no eliminar) el principi del mal.</w:t>
      </w:r>
      <w:r w:rsidR="00563245">
        <w:rPr>
          <w:szCs w:val="24"/>
        </w:rPr>
        <w:t xml:space="preserve"> </w:t>
      </w:r>
      <w:r w:rsidR="00A21CC1">
        <w:rPr>
          <w:szCs w:val="24"/>
        </w:rPr>
        <w:t>La Bíblia càtara tradueix el verset 3 del pròleg (c</w:t>
      </w:r>
      <w:r w:rsidR="0042160B">
        <w:rPr>
          <w:szCs w:val="24"/>
        </w:rPr>
        <w:t>. </w:t>
      </w:r>
      <w:r w:rsidR="00A21CC1">
        <w:rPr>
          <w:szCs w:val="24"/>
        </w:rPr>
        <w:t>1) de l</w:t>
      </w:r>
      <w:r w:rsidR="00546DB6">
        <w:rPr>
          <w:szCs w:val="24"/>
        </w:rPr>
        <w:t>’</w:t>
      </w:r>
      <w:r w:rsidR="00A21CC1">
        <w:rPr>
          <w:szCs w:val="24"/>
        </w:rPr>
        <w:t>Eva</w:t>
      </w:r>
      <w:r w:rsidR="004C413D">
        <w:rPr>
          <w:szCs w:val="24"/>
        </w:rPr>
        <w:t>n</w:t>
      </w:r>
      <w:r w:rsidR="00A21CC1">
        <w:rPr>
          <w:szCs w:val="24"/>
        </w:rPr>
        <w:t>geli de Joan («omnia per ipsum facta sunt et sine ipso factum est nihil»</w:t>
      </w:r>
      <w:r w:rsidR="00490EFB">
        <w:rPr>
          <w:szCs w:val="24"/>
        </w:rPr>
        <w:t>)</w:t>
      </w:r>
      <w:r w:rsidR="00A21CC1">
        <w:rPr>
          <w:szCs w:val="24"/>
        </w:rPr>
        <w:t xml:space="preserve"> amb aque</w:t>
      </w:r>
      <w:r w:rsidR="00A64643">
        <w:rPr>
          <w:szCs w:val="24"/>
        </w:rPr>
        <w:t>stes paraules: «Totas causas so faites per Lui e sen</w:t>
      </w:r>
      <w:r w:rsidR="00A21CC1">
        <w:rPr>
          <w:szCs w:val="24"/>
        </w:rPr>
        <w:t>s Lui es fait nient»</w:t>
      </w:r>
      <w:r w:rsidR="006B2878">
        <w:rPr>
          <w:szCs w:val="24"/>
        </w:rPr>
        <w:t xml:space="preserve"> (Wunderli, 2009: I, 212)</w:t>
      </w:r>
      <w:r w:rsidR="00BA2712">
        <w:rPr>
          <w:szCs w:val="24"/>
        </w:rPr>
        <w:t>. Els c</w:t>
      </w:r>
      <w:r w:rsidR="006C30F0">
        <w:rPr>
          <w:szCs w:val="24"/>
        </w:rPr>
        <w:t>àtars veieren e</w:t>
      </w:r>
      <w:r w:rsidR="00BA2712">
        <w:rPr>
          <w:szCs w:val="24"/>
        </w:rPr>
        <w:t>n aquest verset l</w:t>
      </w:r>
      <w:r w:rsidR="00546DB6">
        <w:rPr>
          <w:szCs w:val="24"/>
        </w:rPr>
        <w:t>’</w:t>
      </w:r>
      <w:r w:rsidR="00BA2712">
        <w:rPr>
          <w:szCs w:val="24"/>
        </w:rPr>
        <w:t>expressió d</w:t>
      </w:r>
      <w:r w:rsidR="00546DB6">
        <w:rPr>
          <w:szCs w:val="24"/>
        </w:rPr>
        <w:t>’</w:t>
      </w:r>
      <w:r w:rsidR="00BA2712">
        <w:rPr>
          <w:szCs w:val="24"/>
        </w:rPr>
        <w:t>un dualisme ontològic, d</w:t>
      </w:r>
      <w:r w:rsidR="00546DB6">
        <w:rPr>
          <w:szCs w:val="24"/>
        </w:rPr>
        <w:t>’</w:t>
      </w:r>
      <w:r w:rsidR="00BA2712">
        <w:rPr>
          <w:szCs w:val="24"/>
        </w:rPr>
        <w:t xml:space="preserve">una doble creació: el veritable Déu ha creat, </w:t>
      </w:r>
      <w:r w:rsidR="00947968">
        <w:rPr>
          <w:szCs w:val="24"/>
        </w:rPr>
        <w:t xml:space="preserve">ha </w:t>
      </w:r>
      <w:r w:rsidR="00BA2712">
        <w:rPr>
          <w:szCs w:val="24"/>
        </w:rPr>
        <w:t xml:space="preserve">fet, totes les coses (les invisibles), però sense Ell ha estat fet el no-res, és a dir, allò que no és res, que no té una veritable substància: </w:t>
      </w:r>
      <w:r w:rsidR="00B767C5">
        <w:rPr>
          <w:szCs w:val="24"/>
        </w:rPr>
        <w:t xml:space="preserve">el </w:t>
      </w:r>
      <w:r w:rsidR="00BA2712">
        <w:rPr>
          <w:szCs w:val="24"/>
        </w:rPr>
        <w:t>món visible. Aquest món és obra del déu fals,</w:t>
      </w:r>
      <w:r w:rsidR="00516B4F">
        <w:rPr>
          <w:szCs w:val="24"/>
        </w:rPr>
        <w:t xml:space="preserve"> «estrany»,</w:t>
      </w:r>
      <w:r w:rsidR="00BA2712">
        <w:rPr>
          <w:szCs w:val="24"/>
        </w:rPr>
        <w:t xml:space="preserve"> </w:t>
      </w:r>
      <w:r w:rsidR="001913E9">
        <w:rPr>
          <w:szCs w:val="24"/>
        </w:rPr>
        <w:t xml:space="preserve">maligne, </w:t>
      </w:r>
      <w:r w:rsidR="00BA2712">
        <w:rPr>
          <w:szCs w:val="24"/>
        </w:rPr>
        <w:t>del principi negatiu, el seu àmbit d</w:t>
      </w:r>
      <w:r w:rsidR="00546DB6">
        <w:rPr>
          <w:szCs w:val="24"/>
        </w:rPr>
        <w:t>’</w:t>
      </w:r>
      <w:r w:rsidR="00BA2712">
        <w:rPr>
          <w:szCs w:val="24"/>
        </w:rPr>
        <w:t>acció.</w:t>
      </w:r>
      <w:r w:rsidR="00764EB8">
        <w:rPr>
          <w:szCs w:val="24"/>
        </w:rPr>
        <w:t xml:space="preserve"> El Déu de l</w:t>
      </w:r>
      <w:r w:rsidR="00546DB6">
        <w:rPr>
          <w:szCs w:val="24"/>
        </w:rPr>
        <w:t>’</w:t>
      </w:r>
      <w:r w:rsidR="00764EB8">
        <w:rPr>
          <w:szCs w:val="24"/>
        </w:rPr>
        <w:t>Antic Testament s</w:t>
      </w:r>
      <w:r w:rsidR="00546DB6">
        <w:rPr>
          <w:szCs w:val="24"/>
        </w:rPr>
        <w:t>’</w:t>
      </w:r>
      <w:r w:rsidR="00764EB8">
        <w:rPr>
          <w:szCs w:val="24"/>
        </w:rPr>
        <w:t>identifica amb</w:t>
      </w:r>
      <w:r w:rsidR="005A7958">
        <w:rPr>
          <w:szCs w:val="24"/>
        </w:rPr>
        <w:t xml:space="preserve"> </w:t>
      </w:r>
      <w:r w:rsidR="00516B4F">
        <w:rPr>
          <w:szCs w:val="24"/>
        </w:rPr>
        <w:t xml:space="preserve">aquest </w:t>
      </w:r>
      <w:r w:rsidR="00764EB8">
        <w:rPr>
          <w:szCs w:val="24"/>
        </w:rPr>
        <w:t>déu</w:t>
      </w:r>
      <w:r w:rsidR="00516B4F">
        <w:rPr>
          <w:szCs w:val="24"/>
        </w:rPr>
        <w:t xml:space="preserve"> estrany</w:t>
      </w:r>
      <w:r w:rsidR="00D2164A" w:rsidRPr="00FC03DD">
        <w:rPr>
          <w:rStyle w:val="Refdenotaalpie"/>
          <w:szCs w:val="24"/>
        </w:rPr>
        <w:footnoteReference w:id="5"/>
      </w:r>
      <w:r w:rsidR="00764EB8">
        <w:rPr>
          <w:szCs w:val="24"/>
        </w:rPr>
        <w:t>.</w:t>
      </w:r>
      <w:r w:rsidR="00BA2712">
        <w:rPr>
          <w:szCs w:val="24"/>
        </w:rPr>
        <w:t xml:space="preserve"> El Regne de Déu és</w:t>
      </w:r>
      <w:r w:rsidR="00764EB8">
        <w:rPr>
          <w:szCs w:val="24"/>
        </w:rPr>
        <w:t xml:space="preserve"> l</w:t>
      </w:r>
      <w:r w:rsidR="00546DB6">
        <w:rPr>
          <w:szCs w:val="24"/>
        </w:rPr>
        <w:t>’</w:t>
      </w:r>
      <w:r w:rsidR="00764EB8">
        <w:rPr>
          <w:szCs w:val="24"/>
        </w:rPr>
        <w:t>Esperit, la Vida, l</w:t>
      </w:r>
      <w:r w:rsidR="00546DB6">
        <w:rPr>
          <w:szCs w:val="24"/>
        </w:rPr>
        <w:t>’</w:t>
      </w:r>
      <w:r w:rsidR="00764EB8">
        <w:rPr>
          <w:szCs w:val="24"/>
        </w:rPr>
        <w:t>Eternitat. Matèria, carn i temps</w:t>
      </w:r>
      <w:r w:rsidR="00516B4F">
        <w:rPr>
          <w:szCs w:val="24"/>
        </w:rPr>
        <w:t xml:space="preserve"> constitueixen</w:t>
      </w:r>
      <w:r w:rsidR="005A7958">
        <w:rPr>
          <w:szCs w:val="24"/>
        </w:rPr>
        <w:t xml:space="preserve"> </w:t>
      </w:r>
      <w:r w:rsidR="00764EB8">
        <w:rPr>
          <w:szCs w:val="24"/>
        </w:rPr>
        <w:t>el regne del fals déu.</w:t>
      </w:r>
      <w:r w:rsidR="00F63E67">
        <w:rPr>
          <w:szCs w:val="24"/>
        </w:rPr>
        <w:t xml:space="preserve"> El </w:t>
      </w:r>
      <w:r w:rsidR="00F63E67">
        <w:rPr>
          <w:i/>
          <w:szCs w:val="24"/>
        </w:rPr>
        <w:t>Liber de duo</w:t>
      </w:r>
      <w:r w:rsidR="00F63E67" w:rsidRPr="001E7C12">
        <w:rPr>
          <w:i/>
          <w:szCs w:val="24"/>
        </w:rPr>
        <w:t>bus principiis</w:t>
      </w:r>
      <w:r w:rsidR="00F63E67">
        <w:rPr>
          <w:szCs w:val="24"/>
        </w:rPr>
        <w:t xml:space="preserve"> explica el veritable sentit de la creació. Crear no és fer </w:t>
      </w:r>
      <w:r w:rsidR="00F63E67" w:rsidRPr="00F63E67">
        <w:rPr>
          <w:i/>
          <w:szCs w:val="24"/>
        </w:rPr>
        <w:t>ex nichilo</w:t>
      </w:r>
      <w:r w:rsidR="00B21F7C">
        <w:rPr>
          <w:szCs w:val="24"/>
        </w:rPr>
        <w:t xml:space="preserve">, </w:t>
      </w:r>
      <w:r w:rsidR="00F63E67">
        <w:rPr>
          <w:szCs w:val="24"/>
        </w:rPr>
        <w:t>perquè tant el món invisible com la matèria existeix</w:t>
      </w:r>
      <w:r w:rsidR="00B21F7C">
        <w:rPr>
          <w:szCs w:val="24"/>
        </w:rPr>
        <w:t>en</w:t>
      </w:r>
      <w:r w:rsidR="00F63E67">
        <w:rPr>
          <w:szCs w:val="24"/>
        </w:rPr>
        <w:t xml:space="preserve"> </w:t>
      </w:r>
      <w:r w:rsidR="00F63E67" w:rsidRPr="00F63E67">
        <w:rPr>
          <w:i/>
          <w:szCs w:val="24"/>
        </w:rPr>
        <w:t>ab eterno</w:t>
      </w:r>
      <w:r w:rsidR="00F63E67">
        <w:rPr>
          <w:szCs w:val="24"/>
        </w:rPr>
        <w:t xml:space="preserve">, </w:t>
      </w:r>
      <w:r w:rsidR="00947968">
        <w:rPr>
          <w:szCs w:val="24"/>
        </w:rPr>
        <w:t>sinó</w:t>
      </w:r>
      <w:r w:rsidR="00F63E67">
        <w:rPr>
          <w:szCs w:val="24"/>
        </w:rPr>
        <w:t xml:space="preserve"> </w:t>
      </w:r>
      <w:r w:rsidR="008D32D5">
        <w:rPr>
          <w:szCs w:val="24"/>
        </w:rPr>
        <w:t>que es tracta d’</w:t>
      </w:r>
      <w:r w:rsidR="00F63E67">
        <w:rPr>
          <w:szCs w:val="24"/>
        </w:rPr>
        <w:t>un procés d</w:t>
      </w:r>
      <w:r w:rsidR="00546DB6">
        <w:rPr>
          <w:szCs w:val="24"/>
        </w:rPr>
        <w:t>’</w:t>
      </w:r>
      <w:r w:rsidR="00F63E67">
        <w:rPr>
          <w:szCs w:val="24"/>
        </w:rPr>
        <w:t>emanació dels dos principis.</w:t>
      </w:r>
    </w:p>
    <w:p w14:paraId="7771EF00" w14:textId="77777777" w:rsidR="009F1F7C" w:rsidRDefault="000678BC" w:rsidP="00071C2A">
      <w:pPr>
        <w:spacing w:line="360" w:lineRule="auto"/>
        <w:ind w:firstLine="284"/>
        <w:rPr>
          <w:szCs w:val="24"/>
        </w:rPr>
      </w:pPr>
      <w:r>
        <w:rPr>
          <w:szCs w:val="24"/>
        </w:rPr>
        <w:t>Les ànimes humanes foren creades per Déu</w:t>
      </w:r>
      <w:r w:rsidR="000808A3">
        <w:rPr>
          <w:szCs w:val="24"/>
        </w:rPr>
        <w:t>,</w:t>
      </w:r>
      <w:r>
        <w:rPr>
          <w:szCs w:val="24"/>
        </w:rPr>
        <w:t xml:space="preserve"> però el déu estrany les seduí i les féu baixar al món sen</w:t>
      </w:r>
      <w:r w:rsidR="00145C7C">
        <w:rPr>
          <w:szCs w:val="24"/>
        </w:rPr>
        <w:t>sible. L</w:t>
      </w:r>
      <w:r w:rsidR="00546DB6">
        <w:rPr>
          <w:szCs w:val="24"/>
        </w:rPr>
        <w:t>’</w:t>
      </w:r>
      <w:r w:rsidR="00145C7C">
        <w:rPr>
          <w:szCs w:val="24"/>
        </w:rPr>
        <w:t>antropologia</w:t>
      </w:r>
      <w:r w:rsidR="00D7198F">
        <w:rPr>
          <w:szCs w:val="24"/>
        </w:rPr>
        <w:t xml:space="preserve"> —és a dir, la concepció tridimensional de la natura humana—</w:t>
      </w:r>
      <w:r w:rsidR="00145C7C">
        <w:rPr>
          <w:szCs w:val="24"/>
        </w:rPr>
        <w:t xml:space="preserve"> càtara</w:t>
      </w:r>
      <w:r w:rsidR="005A7958">
        <w:rPr>
          <w:szCs w:val="24"/>
        </w:rPr>
        <w:t xml:space="preserve"> </w:t>
      </w:r>
      <w:r w:rsidR="00145C7C">
        <w:rPr>
          <w:szCs w:val="24"/>
        </w:rPr>
        <w:t xml:space="preserve">sembla </w:t>
      </w:r>
      <w:r>
        <w:rPr>
          <w:szCs w:val="24"/>
        </w:rPr>
        <w:t>d</w:t>
      </w:r>
      <w:r w:rsidR="00546DB6">
        <w:rPr>
          <w:szCs w:val="24"/>
        </w:rPr>
        <w:t>’</w:t>
      </w:r>
      <w:r>
        <w:rPr>
          <w:szCs w:val="24"/>
        </w:rPr>
        <w:t>arrel origeniana: l</w:t>
      </w:r>
      <w:r w:rsidR="00546DB6">
        <w:rPr>
          <w:szCs w:val="24"/>
        </w:rPr>
        <w:t>’</w:t>
      </w:r>
      <w:r>
        <w:rPr>
          <w:szCs w:val="24"/>
        </w:rPr>
        <w:t>homé en l</w:t>
      </w:r>
      <w:r w:rsidR="00546DB6">
        <w:rPr>
          <w:szCs w:val="24"/>
        </w:rPr>
        <w:t>’</w:t>
      </w:r>
      <w:r>
        <w:rPr>
          <w:szCs w:val="24"/>
        </w:rPr>
        <w:t xml:space="preserve">estat actual és format per </w:t>
      </w:r>
      <w:r>
        <w:rPr>
          <w:szCs w:val="24"/>
        </w:rPr>
        <w:lastRenderedPageBreak/>
        <w:t>cos, ànima i esperit</w:t>
      </w:r>
      <w:r w:rsidR="00E179AA" w:rsidRPr="00FC03DD">
        <w:rPr>
          <w:rStyle w:val="Refdenotaalpie"/>
          <w:szCs w:val="24"/>
        </w:rPr>
        <w:footnoteReference w:id="6"/>
      </w:r>
      <w:r>
        <w:rPr>
          <w:szCs w:val="24"/>
        </w:rPr>
        <w:t>. El cos és obra del principi negatiu, i l</w:t>
      </w:r>
      <w:r w:rsidR="00546DB6">
        <w:rPr>
          <w:szCs w:val="24"/>
        </w:rPr>
        <w:t>’</w:t>
      </w:r>
      <w:r>
        <w:rPr>
          <w:szCs w:val="24"/>
        </w:rPr>
        <w:t>ànima i l</w:t>
      </w:r>
      <w:r w:rsidR="00546DB6">
        <w:rPr>
          <w:szCs w:val="24"/>
        </w:rPr>
        <w:t>’</w:t>
      </w:r>
      <w:r>
        <w:rPr>
          <w:szCs w:val="24"/>
        </w:rPr>
        <w:t>esperit</w:t>
      </w:r>
      <w:r w:rsidR="00227113">
        <w:rPr>
          <w:szCs w:val="24"/>
        </w:rPr>
        <w:t>,</w:t>
      </w:r>
      <w:r>
        <w:rPr>
          <w:szCs w:val="24"/>
        </w:rPr>
        <w:t xml:space="preserve"> de Déu. L</w:t>
      </w:r>
      <w:r w:rsidR="00546DB6">
        <w:rPr>
          <w:szCs w:val="24"/>
        </w:rPr>
        <w:t>’</w:t>
      </w:r>
      <w:r>
        <w:rPr>
          <w:szCs w:val="24"/>
        </w:rPr>
        <w:t>ànimà és l</w:t>
      </w:r>
      <w:r w:rsidR="00546DB6">
        <w:rPr>
          <w:szCs w:val="24"/>
        </w:rPr>
        <w:t>’</w:t>
      </w:r>
      <w:r>
        <w:rPr>
          <w:szCs w:val="24"/>
        </w:rPr>
        <w:t>esperit empresonat en el cos; l</w:t>
      </w:r>
      <w:r w:rsidR="00546DB6">
        <w:rPr>
          <w:szCs w:val="24"/>
        </w:rPr>
        <w:t>’</w:t>
      </w:r>
      <w:r>
        <w:rPr>
          <w:szCs w:val="24"/>
        </w:rPr>
        <w:t>esperit és la part de l</w:t>
      </w:r>
      <w:r w:rsidR="00546DB6">
        <w:rPr>
          <w:szCs w:val="24"/>
        </w:rPr>
        <w:t>’</w:t>
      </w:r>
      <w:r w:rsidR="000808A3">
        <w:rPr>
          <w:szCs w:val="24"/>
        </w:rPr>
        <w:t>ànima que emprèn el retorn cap a</w:t>
      </w:r>
      <w:r>
        <w:rPr>
          <w:szCs w:val="24"/>
        </w:rPr>
        <w:t>l món de dalt</w:t>
      </w:r>
      <w:r w:rsidR="00AB5980" w:rsidRPr="00FC03DD">
        <w:rPr>
          <w:rStyle w:val="Refdenotaalpie"/>
          <w:szCs w:val="24"/>
        </w:rPr>
        <w:footnoteReference w:id="7"/>
      </w:r>
      <w:r w:rsidR="00AB5980">
        <w:rPr>
          <w:szCs w:val="24"/>
        </w:rPr>
        <w:t>.</w:t>
      </w:r>
      <w:r w:rsidR="00F63E67">
        <w:rPr>
          <w:szCs w:val="24"/>
        </w:rPr>
        <w:t xml:space="preserve"> Quan l</w:t>
      </w:r>
      <w:r w:rsidR="00546DB6">
        <w:rPr>
          <w:szCs w:val="24"/>
        </w:rPr>
        <w:t>’</w:t>
      </w:r>
      <w:r w:rsidR="00F63E67">
        <w:rPr>
          <w:szCs w:val="24"/>
        </w:rPr>
        <w:t>ànima s</w:t>
      </w:r>
      <w:r w:rsidR="00546DB6">
        <w:rPr>
          <w:szCs w:val="24"/>
        </w:rPr>
        <w:t>’</w:t>
      </w:r>
      <w:r w:rsidR="00F63E67">
        <w:rPr>
          <w:szCs w:val="24"/>
        </w:rPr>
        <w:t>allibera del cos (per la mort d</w:t>
      </w:r>
      <w:r w:rsidR="00546DB6">
        <w:rPr>
          <w:szCs w:val="24"/>
        </w:rPr>
        <w:t>’</w:t>
      </w:r>
      <w:r w:rsidR="00F63E67">
        <w:rPr>
          <w:szCs w:val="24"/>
        </w:rPr>
        <w:t>aquest)</w:t>
      </w:r>
      <w:r w:rsidR="00056331">
        <w:rPr>
          <w:szCs w:val="24"/>
        </w:rPr>
        <w:t>,</w:t>
      </w:r>
      <w:r w:rsidR="00F63E67">
        <w:rPr>
          <w:szCs w:val="24"/>
        </w:rPr>
        <w:t xml:space="preserve"> si ha rebut el </w:t>
      </w:r>
      <w:r w:rsidR="00F63E67" w:rsidRPr="00F63E67">
        <w:rPr>
          <w:i/>
          <w:szCs w:val="24"/>
        </w:rPr>
        <w:t>consolamentum</w:t>
      </w:r>
      <w:r w:rsidR="00056331">
        <w:rPr>
          <w:szCs w:val="24"/>
        </w:rPr>
        <w:t>,</w:t>
      </w:r>
      <w:r w:rsidR="00312DDE">
        <w:rPr>
          <w:szCs w:val="24"/>
        </w:rPr>
        <w:t xml:space="preserve"> retorna cap a</w:t>
      </w:r>
      <w:r w:rsidR="00F63E67">
        <w:rPr>
          <w:szCs w:val="24"/>
        </w:rPr>
        <w:t xml:space="preserve">l món invisible; en cas contrari, </w:t>
      </w:r>
      <w:r w:rsidR="000B0B9D">
        <w:rPr>
          <w:szCs w:val="24"/>
        </w:rPr>
        <w:t>transmigra vers un altre cos</w:t>
      </w:r>
      <w:r w:rsidR="005B0006" w:rsidRPr="00FC03DD">
        <w:rPr>
          <w:rStyle w:val="Refdenotaalpie"/>
          <w:szCs w:val="24"/>
        </w:rPr>
        <w:footnoteReference w:id="8"/>
      </w:r>
      <w:r w:rsidR="000B0B9D">
        <w:rPr>
          <w:szCs w:val="24"/>
        </w:rPr>
        <w:t>.</w:t>
      </w:r>
      <w:r w:rsidR="00B21F7C">
        <w:rPr>
          <w:szCs w:val="24"/>
        </w:rPr>
        <w:t xml:space="preserve"> Jesucrist és l</w:t>
      </w:r>
      <w:r w:rsidR="00546DB6">
        <w:rPr>
          <w:szCs w:val="24"/>
        </w:rPr>
        <w:t>’</w:t>
      </w:r>
      <w:r w:rsidR="00B21F7C">
        <w:rPr>
          <w:szCs w:val="24"/>
        </w:rPr>
        <w:t>enviat del Pare al món visible per desvetllar les ànimes adormides, per recordar</w:t>
      </w:r>
      <w:r w:rsidR="00D7198F">
        <w:rPr>
          <w:szCs w:val="24"/>
        </w:rPr>
        <w:t xml:space="preserve"> el seu </w:t>
      </w:r>
      <w:r w:rsidR="00B21F7C">
        <w:rPr>
          <w:szCs w:val="24"/>
        </w:rPr>
        <w:t xml:space="preserve">origen diví. Jesucrist és el missatger de la Bona Nova de la salvació divina, però la salvació que ofereix no es </w:t>
      </w:r>
      <w:r w:rsidR="00D7198F">
        <w:rPr>
          <w:szCs w:val="24"/>
        </w:rPr>
        <w:t xml:space="preserve">realitza </w:t>
      </w:r>
      <w:r w:rsidR="00B21F7C">
        <w:rPr>
          <w:szCs w:val="24"/>
        </w:rPr>
        <w:t xml:space="preserve">mitjançant la mort expiatòria </w:t>
      </w:r>
      <w:r w:rsidR="00056331">
        <w:rPr>
          <w:szCs w:val="24"/>
        </w:rPr>
        <w:t>a la creu. Jesús ensenya als homes que el seu regne no és d</w:t>
      </w:r>
      <w:r w:rsidR="00546DB6">
        <w:rPr>
          <w:szCs w:val="24"/>
        </w:rPr>
        <w:t>’</w:t>
      </w:r>
      <w:r w:rsidR="00056331">
        <w:rPr>
          <w:szCs w:val="24"/>
        </w:rPr>
        <w:t>aquest món, que es poden alliberar de la presó de la carn pel sagrament del baptisme de l</w:t>
      </w:r>
      <w:r w:rsidR="00546DB6">
        <w:rPr>
          <w:szCs w:val="24"/>
        </w:rPr>
        <w:t>’</w:t>
      </w:r>
      <w:r w:rsidR="00056331">
        <w:rPr>
          <w:szCs w:val="24"/>
        </w:rPr>
        <w:t>Esperit (consolament) tra</w:t>
      </w:r>
      <w:r w:rsidR="0086070C">
        <w:rPr>
          <w:szCs w:val="24"/>
        </w:rPr>
        <w:t>nsmès als a</w:t>
      </w:r>
      <w:r w:rsidR="00056331">
        <w:rPr>
          <w:szCs w:val="24"/>
        </w:rPr>
        <w:t>pòstols. La filiació apost</w:t>
      </w:r>
      <w:r w:rsidR="004C413D">
        <w:rPr>
          <w:szCs w:val="24"/>
        </w:rPr>
        <w:t xml:space="preserve">òlica és </w:t>
      </w:r>
      <w:r w:rsidR="008F2C24">
        <w:rPr>
          <w:szCs w:val="24"/>
        </w:rPr>
        <w:t xml:space="preserve">essencial </w:t>
      </w:r>
      <w:r w:rsidR="004C413D">
        <w:rPr>
          <w:szCs w:val="24"/>
        </w:rPr>
        <w:t xml:space="preserve">per al catarisme. Els càtars, com els docetes, neguen que Jesucrist fos </w:t>
      </w:r>
      <w:r w:rsidR="008F2C24">
        <w:rPr>
          <w:szCs w:val="24"/>
        </w:rPr>
        <w:t>un home real</w:t>
      </w:r>
      <w:r w:rsidR="004C413D">
        <w:rPr>
          <w:szCs w:val="24"/>
        </w:rPr>
        <w:t>, la seva humanitat era només aparent. El cristianisme dels càtars és un cristianisme sense</w:t>
      </w:r>
      <w:r w:rsidR="0066502A">
        <w:rPr>
          <w:szCs w:val="24"/>
        </w:rPr>
        <w:t xml:space="preserve"> encarnació i sense</w:t>
      </w:r>
      <w:r w:rsidR="004C413D">
        <w:rPr>
          <w:szCs w:val="24"/>
        </w:rPr>
        <w:t xml:space="preserve"> creu.</w:t>
      </w:r>
    </w:p>
    <w:p w14:paraId="68EAC03E" w14:textId="77777777" w:rsidR="004C413D" w:rsidRDefault="004C413D" w:rsidP="00071C2A">
      <w:pPr>
        <w:spacing w:line="360" w:lineRule="auto"/>
        <w:ind w:firstLine="284"/>
        <w:rPr>
          <w:szCs w:val="24"/>
        </w:rPr>
      </w:pPr>
      <w:r>
        <w:rPr>
          <w:szCs w:val="24"/>
        </w:rPr>
        <w:t>Una conseqüència del dualisme ontològic</w:t>
      </w:r>
      <w:r w:rsidR="0066502A">
        <w:rPr>
          <w:szCs w:val="24"/>
        </w:rPr>
        <w:t xml:space="preserve"> radical</w:t>
      </w:r>
      <w:r>
        <w:rPr>
          <w:szCs w:val="24"/>
        </w:rPr>
        <w:t xml:space="preserve"> és la negaci</w:t>
      </w:r>
      <w:r w:rsidR="00C37FF3">
        <w:rPr>
          <w:szCs w:val="24"/>
        </w:rPr>
        <w:t>ó del lliure albir. Déu, principi del Bé, no pot haver sembrat en la seva pròpia obra la llavor del mal. Concedir la possibilitat de triar entre el bé i el mal als homes i als àngels és</w:t>
      </w:r>
      <w:r w:rsidR="008F2C24">
        <w:rPr>
          <w:szCs w:val="24"/>
        </w:rPr>
        <w:t>,</w:t>
      </w:r>
      <w:r w:rsidR="00C37FF3">
        <w:rPr>
          <w:szCs w:val="24"/>
        </w:rPr>
        <w:t xml:space="preserve"> d</w:t>
      </w:r>
      <w:r w:rsidR="00546DB6">
        <w:rPr>
          <w:szCs w:val="24"/>
        </w:rPr>
        <w:t>’</w:t>
      </w:r>
      <w:r w:rsidR="00C37FF3">
        <w:rPr>
          <w:szCs w:val="24"/>
        </w:rPr>
        <w:t>alguna manera</w:t>
      </w:r>
      <w:r w:rsidR="008F2C24">
        <w:rPr>
          <w:szCs w:val="24"/>
        </w:rPr>
        <w:t xml:space="preserve">, participar en </w:t>
      </w:r>
      <w:r w:rsidR="00C37FF3">
        <w:rPr>
          <w:szCs w:val="24"/>
        </w:rPr>
        <w:t xml:space="preserve">aquest mal que poden fer. Déu hauria permès </w:t>
      </w:r>
      <w:r w:rsidR="00D3570A">
        <w:rPr>
          <w:szCs w:val="24"/>
        </w:rPr>
        <w:t xml:space="preserve">el mal </w:t>
      </w:r>
      <w:r w:rsidR="00C37FF3">
        <w:rPr>
          <w:szCs w:val="24"/>
        </w:rPr>
        <w:t>d</w:t>
      </w:r>
      <w:r w:rsidR="00546DB6">
        <w:rPr>
          <w:szCs w:val="24"/>
        </w:rPr>
        <w:t>’</w:t>
      </w:r>
      <w:r w:rsidR="00C37FF3">
        <w:rPr>
          <w:szCs w:val="24"/>
        </w:rPr>
        <w:t>alguna manera. El mal</w:t>
      </w:r>
      <w:r w:rsidR="00D7198F">
        <w:rPr>
          <w:szCs w:val="24"/>
        </w:rPr>
        <w:t>, per als càtars,</w:t>
      </w:r>
      <w:r w:rsidR="00C37FF3">
        <w:rPr>
          <w:szCs w:val="24"/>
        </w:rPr>
        <w:t xml:space="preserve"> és sempre acció del maligne, una temptació.</w:t>
      </w:r>
    </w:p>
    <w:p w14:paraId="10DE046F" w14:textId="77777777" w:rsidR="00227113" w:rsidRDefault="00227113" w:rsidP="00071C2A">
      <w:pPr>
        <w:spacing w:line="360" w:lineRule="auto"/>
        <w:ind w:firstLine="284"/>
        <w:rPr>
          <w:szCs w:val="24"/>
        </w:rPr>
      </w:pPr>
      <w:r>
        <w:rPr>
          <w:szCs w:val="24"/>
        </w:rPr>
        <w:t>Acabem amb una observació d</w:t>
      </w:r>
      <w:r w:rsidR="00546DB6">
        <w:rPr>
          <w:szCs w:val="24"/>
        </w:rPr>
        <w:t>’</w:t>
      </w:r>
      <w:r>
        <w:rPr>
          <w:szCs w:val="24"/>
        </w:rPr>
        <w:t>A</w:t>
      </w:r>
      <w:r w:rsidR="002B1147">
        <w:rPr>
          <w:szCs w:val="24"/>
        </w:rPr>
        <w:t>nne</w:t>
      </w:r>
      <w:r w:rsidR="0042160B">
        <w:rPr>
          <w:szCs w:val="24"/>
        </w:rPr>
        <w:t> </w:t>
      </w:r>
      <w:r>
        <w:rPr>
          <w:szCs w:val="24"/>
        </w:rPr>
        <w:t>Brenon (2000</w:t>
      </w:r>
      <w:r w:rsidR="00D7198F">
        <w:rPr>
          <w:szCs w:val="24"/>
        </w:rPr>
        <w:t>:</w:t>
      </w:r>
      <w:r>
        <w:rPr>
          <w:szCs w:val="24"/>
        </w:rPr>
        <w:t xml:space="preserve"> 94) sobre la diferència entre el dualisme dels càtars i el dualisme dels maniqueus:</w:t>
      </w:r>
    </w:p>
    <w:p w14:paraId="305CDE1B" w14:textId="77777777" w:rsidR="00227113" w:rsidRDefault="00227113" w:rsidP="00227113">
      <w:pPr>
        <w:ind w:left="568"/>
        <w:rPr>
          <w:szCs w:val="24"/>
        </w:rPr>
      </w:pPr>
    </w:p>
    <w:p w14:paraId="75C18C18" w14:textId="77777777" w:rsidR="00227113" w:rsidRPr="00227113" w:rsidRDefault="00227113" w:rsidP="00227113">
      <w:pPr>
        <w:ind w:left="568"/>
        <w:rPr>
          <w:sz w:val="22"/>
          <w:szCs w:val="22"/>
        </w:rPr>
      </w:pPr>
      <w:r w:rsidRPr="00227113">
        <w:rPr>
          <w:sz w:val="22"/>
          <w:szCs w:val="22"/>
        </w:rPr>
        <w:t>On voit donc bien que le dualisme n</w:t>
      </w:r>
      <w:r w:rsidR="00546DB6">
        <w:rPr>
          <w:sz w:val="22"/>
          <w:szCs w:val="22"/>
        </w:rPr>
        <w:t>’</w:t>
      </w:r>
      <w:r w:rsidRPr="00227113">
        <w:rPr>
          <w:sz w:val="22"/>
          <w:szCs w:val="22"/>
        </w:rPr>
        <w:t>eut jamais, dans le catharisme, valeur de dogme, mais qu</w:t>
      </w:r>
      <w:r w:rsidR="00546DB6">
        <w:rPr>
          <w:sz w:val="22"/>
          <w:szCs w:val="22"/>
        </w:rPr>
        <w:t>’</w:t>
      </w:r>
      <w:r w:rsidRPr="00227113">
        <w:rPr>
          <w:sz w:val="22"/>
          <w:szCs w:val="22"/>
        </w:rPr>
        <w:t>il ne fut qu</w:t>
      </w:r>
      <w:r w:rsidR="00546DB6">
        <w:rPr>
          <w:sz w:val="22"/>
          <w:szCs w:val="22"/>
        </w:rPr>
        <w:t>’</w:t>
      </w:r>
      <w:r w:rsidRPr="00227113">
        <w:rPr>
          <w:sz w:val="22"/>
          <w:szCs w:val="22"/>
        </w:rPr>
        <w:t>une reflexion, évolutive, sur le problème du mal confronté à la toute bonté du Père. On voit aussi que, non seulement le dualisme cathare n</w:t>
      </w:r>
      <w:r w:rsidR="00546DB6">
        <w:rPr>
          <w:sz w:val="22"/>
          <w:szCs w:val="22"/>
        </w:rPr>
        <w:t>’</w:t>
      </w:r>
      <w:r w:rsidRPr="00227113">
        <w:rPr>
          <w:sz w:val="22"/>
          <w:szCs w:val="22"/>
        </w:rPr>
        <w:t>a rien à voir avec le très complexe sustème dualiste manichéen mais qu</w:t>
      </w:r>
      <w:r w:rsidR="00546DB6">
        <w:rPr>
          <w:sz w:val="22"/>
          <w:szCs w:val="22"/>
        </w:rPr>
        <w:t>’</w:t>
      </w:r>
      <w:r w:rsidRPr="00227113">
        <w:rPr>
          <w:sz w:val="22"/>
          <w:szCs w:val="22"/>
        </w:rPr>
        <w:t xml:space="preserve">il est même son opposé </w:t>
      </w:r>
      <w:r w:rsidR="009B09CC">
        <w:rPr>
          <w:sz w:val="22"/>
          <w:szCs w:val="22"/>
        </w:rPr>
        <w:t>—</w:t>
      </w:r>
      <w:r w:rsidRPr="00227113">
        <w:rPr>
          <w:sz w:val="22"/>
          <w:szCs w:val="22"/>
        </w:rPr>
        <w:t>comme l</w:t>
      </w:r>
      <w:r w:rsidR="00546DB6">
        <w:rPr>
          <w:sz w:val="22"/>
          <w:szCs w:val="22"/>
        </w:rPr>
        <w:t>’</w:t>
      </w:r>
      <w:r w:rsidRPr="00227113">
        <w:rPr>
          <w:sz w:val="22"/>
          <w:szCs w:val="22"/>
        </w:rPr>
        <w:t>avait déjà montré Jean Duvernoy.</w:t>
      </w:r>
    </w:p>
    <w:p w14:paraId="1D287034" w14:textId="77777777" w:rsidR="00227113" w:rsidRDefault="00227113" w:rsidP="00227113">
      <w:pPr>
        <w:ind w:left="567" w:firstLine="284"/>
        <w:rPr>
          <w:sz w:val="22"/>
          <w:szCs w:val="22"/>
        </w:rPr>
      </w:pPr>
      <w:r w:rsidRPr="00227113">
        <w:rPr>
          <w:sz w:val="22"/>
          <w:szCs w:val="22"/>
        </w:rPr>
        <w:t>Dans le manichéisme, le dualisme est en effet un postulat de départ, à partir</w:t>
      </w:r>
      <w:r>
        <w:rPr>
          <w:sz w:val="22"/>
          <w:szCs w:val="22"/>
        </w:rPr>
        <w:t xml:space="preserve"> de quoi une cosmogonie extrêmement précise et complexe vient s</w:t>
      </w:r>
      <w:r w:rsidR="00546DB6">
        <w:rPr>
          <w:sz w:val="22"/>
          <w:szCs w:val="22"/>
        </w:rPr>
        <w:t>’</w:t>
      </w:r>
      <w:r>
        <w:rPr>
          <w:sz w:val="22"/>
          <w:szCs w:val="22"/>
        </w:rPr>
        <w:t>échafauder.</w:t>
      </w:r>
    </w:p>
    <w:p w14:paraId="33653B8E" w14:textId="77777777" w:rsidR="00227113" w:rsidRDefault="00227113" w:rsidP="00227113">
      <w:pPr>
        <w:ind w:left="567" w:firstLine="284"/>
        <w:rPr>
          <w:sz w:val="22"/>
          <w:szCs w:val="22"/>
        </w:rPr>
      </w:pPr>
      <w:r>
        <w:rPr>
          <w:sz w:val="22"/>
          <w:szCs w:val="22"/>
        </w:rPr>
        <w:t>À l</w:t>
      </w:r>
      <w:r w:rsidR="00546DB6">
        <w:rPr>
          <w:sz w:val="22"/>
          <w:szCs w:val="22"/>
        </w:rPr>
        <w:t>’</w:t>
      </w:r>
      <w:r>
        <w:rPr>
          <w:sz w:val="22"/>
          <w:szCs w:val="22"/>
        </w:rPr>
        <w:t>inverse, le dualisme cathare est un aboutissement, celui d</w:t>
      </w:r>
      <w:r w:rsidR="00546DB6">
        <w:rPr>
          <w:sz w:val="22"/>
          <w:szCs w:val="22"/>
        </w:rPr>
        <w:t>’</w:t>
      </w:r>
      <w:r>
        <w:rPr>
          <w:sz w:val="22"/>
          <w:szCs w:val="22"/>
        </w:rPr>
        <w:t>une réflexion sur la signification des Écritures chrétiennes à partir du seul postulat de la toute bonté de Dieu. Il est par conséquent particulièrement inadéquat de traiter les cathares de néo-manichéens médiévaux.</w:t>
      </w:r>
    </w:p>
    <w:p w14:paraId="4DAA870F" w14:textId="77777777" w:rsidR="00227113" w:rsidRPr="00227113" w:rsidRDefault="00227113" w:rsidP="00227113">
      <w:pPr>
        <w:ind w:left="567" w:firstLine="284"/>
        <w:rPr>
          <w:sz w:val="22"/>
          <w:szCs w:val="22"/>
        </w:rPr>
      </w:pPr>
    </w:p>
    <w:p w14:paraId="220C2770" w14:textId="77777777" w:rsidR="00A64643" w:rsidRPr="00227113" w:rsidRDefault="00A64643" w:rsidP="00071C2A">
      <w:pPr>
        <w:spacing w:line="360" w:lineRule="auto"/>
        <w:ind w:firstLine="284"/>
        <w:rPr>
          <w:sz w:val="22"/>
          <w:szCs w:val="22"/>
        </w:rPr>
      </w:pPr>
    </w:p>
    <w:p w14:paraId="4751B71F" w14:textId="77777777" w:rsidR="006E7158" w:rsidRPr="006E7158" w:rsidRDefault="004B5824" w:rsidP="005425AB">
      <w:pPr>
        <w:spacing w:line="360" w:lineRule="auto"/>
        <w:rPr>
          <w:b/>
          <w:szCs w:val="24"/>
        </w:rPr>
      </w:pPr>
      <w:r>
        <w:rPr>
          <w:b/>
          <w:szCs w:val="24"/>
        </w:rPr>
        <w:t>Referències bibliogràfiques</w:t>
      </w:r>
    </w:p>
    <w:p w14:paraId="24EB0C63" w14:textId="77777777" w:rsidR="006E7158" w:rsidRDefault="006E7158" w:rsidP="006E7158">
      <w:pPr>
        <w:ind w:left="284" w:hanging="284"/>
        <w:rPr>
          <w:smallCaps/>
          <w:sz w:val="22"/>
          <w:szCs w:val="22"/>
        </w:rPr>
      </w:pPr>
    </w:p>
    <w:p w14:paraId="6846E98F" w14:textId="77777777" w:rsidR="00037BCD" w:rsidRPr="00181174" w:rsidRDefault="003D7872" w:rsidP="00037BCD">
      <w:pPr>
        <w:ind w:left="284" w:hanging="284"/>
        <w:rPr>
          <w:smallCaps/>
          <w:sz w:val="22"/>
          <w:szCs w:val="22"/>
        </w:rPr>
      </w:pPr>
      <w:r w:rsidRPr="003D7872">
        <w:rPr>
          <w:smallCaps/>
          <w:sz w:val="22"/>
          <w:szCs w:val="22"/>
        </w:rPr>
        <w:t>Alanus de Insulis</w:t>
      </w:r>
      <w:r w:rsidR="00037BCD">
        <w:rPr>
          <w:smallCaps/>
          <w:sz w:val="22"/>
          <w:szCs w:val="22"/>
        </w:rPr>
        <w:t xml:space="preserve"> </w:t>
      </w:r>
      <w:r w:rsidR="00037BCD" w:rsidRPr="003D7872">
        <w:rPr>
          <w:sz w:val="22"/>
          <w:szCs w:val="22"/>
        </w:rPr>
        <w:t>(</w:t>
      </w:r>
      <w:r w:rsidR="00037BCD" w:rsidRPr="003D7872">
        <w:rPr>
          <w:sz w:val="22"/>
          <w:szCs w:val="22"/>
          <w:vertAlign w:val="superscript"/>
        </w:rPr>
        <w:t>2</w:t>
      </w:r>
      <w:r w:rsidR="00037BCD" w:rsidRPr="003D7872">
        <w:rPr>
          <w:sz w:val="22"/>
          <w:szCs w:val="22"/>
        </w:rPr>
        <w:t>1976)</w:t>
      </w:r>
      <w:r>
        <w:rPr>
          <w:smallCaps/>
          <w:sz w:val="22"/>
          <w:szCs w:val="22"/>
        </w:rPr>
        <w:t>.</w:t>
      </w:r>
      <w:r w:rsidRPr="003D7872">
        <w:rPr>
          <w:sz w:val="22"/>
          <w:szCs w:val="22"/>
        </w:rPr>
        <w:t xml:space="preserve"> </w:t>
      </w:r>
      <w:r w:rsidR="00037BCD" w:rsidRPr="00037BCD">
        <w:rPr>
          <w:sz w:val="22"/>
          <w:szCs w:val="22"/>
        </w:rPr>
        <w:t>«</w:t>
      </w:r>
      <w:r w:rsidRPr="00037BCD">
        <w:rPr>
          <w:sz w:val="22"/>
          <w:szCs w:val="22"/>
        </w:rPr>
        <w:t>De fide catholica contra hereticos</w:t>
      </w:r>
      <w:r w:rsidR="00037BCD" w:rsidRPr="00037BCD">
        <w:rPr>
          <w:sz w:val="22"/>
          <w:szCs w:val="22"/>
        </w:rPr>
        <w:t>»</w:t>
      </w:r>
      <w:r w:rsidR="000727FC" w:rsidRPr="00037BCD">
        <w:rPr>
          <w:sz w:val="22"/>
          <w:szCs w:val="22"/>
        </w:rPr>
        <w:t>.</w:t>
      </w:r>
      <w:r>
        <w:rPr>
          <w:sz w:val="22"/>
          <w:szCs w:val="22"/>
        </w:rPr>
        <w:t xml:space="preserve"> A: </w:t>
      </w:r>
      <w:r w:rsidRPr="00037BCD">
        <w:rPr>
          <w:smallCaps/>
          <w:sz w:val="22"/>
          <w:szCs w:val="22"/>
        </w:rPr>
        <w:t>Migne</w:t>
      </w:r>
      <w:r>
        <w:rPr>
          <w:sz w:val="22"/>
          <w:szCs w:val="22"/>
        </w:rPr>
        <w:t>, Jean Paul</w:t>
      </w:r>
      <w:r w:rsidR="00836326">
        <w:rPr>
          <w:sz w:val="22"/>
          <w:szCs w:val="22"/>
        </w:rPr>
        <w:t>.</w:t>
      </w:r>
      <w:r w:rsidR="00037BCD">
        <w:rPr>
          <w:sz w:val="22"/>
          <w:szCs w:val="22"/>
        </w:rPr>
        <w:t xml:space="preserve"> </w:t>
      </w:r>
      <w:r w:rsidR="00037BCD" w:rsidRPr="00181174">
        <w:rPr>
          <w:i/>
          <w:sz w:val="22"/>
          <w:szCs w:val="22"/>
        </w:rPr>
        <w:t>Patrologiae cursus completus. Series latina</w:t>
      </w:r>
      <w:r w:rsidR="00EE6903">
        <w:rPr>
          <w:sz w:val="22"/>
          <w:szCs w:val="22"/>
        </w:rPr>
        <w:t>. Vol. 210.</w:t>
      </w:r>
      <w:r w:rsidR="00037BCD" w:rsidRPr="00181174">
        <w:rPr>
          <w:sz w:val="22"/>
          <w:szCs w:val="22"/>
        </w:rPr>
        <w:t xml:space="preserve"> Turnhout: Brepols.</w:t>
      </w:r>
    </w:p>
    <w:p w14:paraId="037B0A9D" w14:textId="77777777" w:rsidR="006E7158" w:rsidRPr="00181174" w:rsidRDefault="00872543" w:rsidP="006E7158">
      <w:pPr>
        <w:ind w:left="284" w:hanging="284"/>
        <w:rPr>
          <w:sz w:val="22"/>
          <w:szCs w:val="22"/>
        </w:rPr>
      </w:pPr>
      <w:r>
        <w:rPr>
          <w:smallCaps/>
          <w:sz w:val="22"/>
          <w:szCs w:val="22"/>
        </w:rPr>
        <w:t>Brenon</w:t>
      </w:r>
      <w:r w:rsidRPr="00872543">
        <w:rPr>
          <w:sz w:val="22"/>
          <w:szCs w:val="22"/>
        </w:rPr>
        <w:t>, Anne</w:t>
      </w:r>
      <w:r w:rsidR="006E7158" w:rsidRPr="00181174">
        <w:rPr>
          <w:smallCaps/>
          <w:sz w:val="22"/>
          <w:szCs w:val="22"/>
        </w:rPr>
        <w:t xml:space="preserve"> (</w:t>
      </w:r>
      <w:r w:rsidR="00756817" w:rsidRPr="00181174">
        <w:rPr>
          <w:smallCaps/>
          <w:sz w:val="22"/>
          <w:szCs w:val="22"/>
        </w:rPr>
        <w:t xml:space="preserve">1998). </w:t>
      </w:r>
      <w:r w:rsidR="006A7626">
        <w:rPr>
          <w:i/>
          <w:sz w:val="22"/>
          <w:szCs w:val="22"/>
        </w:rPr>
        <w:t>El veritable rostre dels càtars:</w:t>
      </w:r>
      <w:r w:rsidR="00756817" w:rsidRPr="00181174">
        <w:rPr>
          <w:i/>
          <w:sz w:val="22"/>
          <w:szCs w:val="22"/>
        </w:rPr>
        <w:t xml:space="preserve"> Creences i estil de vida</w:t>
      </w:r>
      <w:r w:rsidR="00756817" w:rsidRPr="00181174">
        <w:rPr>
          <w:sz w:val="22"/>
          <w:szCs w:val="22"/>
        </w:rPr>
        <w:t xml:space="preserve">. Traducció de M. Santandreu. Lleida: Pagès Editors; Barcelona: Edicions Proa. 416 p. </w:t>
      </w:r>
      <w:r w:rsidR="002F2AB7" w:rsidRPr="00181174">
        <w:rPr>
          <w:sz w:val="22"/>
          <w:szCs w:val="22"/>
        </w:rPr>
        <w:t>La primera edició de l</w:t>
      </w:r>
      <w:r w:rsidR="00546DB6">
        <w:rPr>
          <w:sz w:val="22"/>
          <w:szCs w:val="22"/>
        </w:rPr>
        <w:t>’</w:t>
      </w:r>
      <w:r w:rsidR="00756817" w:rsidRPr="00181174">
        <w:rPr>
          <w:sz w:val="22"/>
          <w:szCs w:val="22"/>
        </w:rPr>
        <w:t xml:space="preserve">original francés, </w:t>
      </w:r>
      <w:r w:rsidR="00756817" w:rsidRPr="00181174">
        <w:rPr>
          <w:i/>
          <w:sz w:val="22"/>
          <w:szCs w:val="22"/>
        </w:rPr>
        <w:t>Le vrai visage du catharisme</w:t>
      </w:r>
      <w:r w:rsidR="00756817" w:rsidRPr="00181174">
        <w:rPr>
          <w:sz w:val="22"/>
          <w:szCs w:val="22"/>
        </w:rPr>
        <w:t>, fou publicat a Portet-sur-Garonne: Éditions Loubati</w:t>
      </w:r>
      <w:r w:rsidR="002F2AB7" w:rsidRPr="00181174">
        <w:rPr>
          <w:sz w:val="22"/>
          <w:szCs w:val="22"/>
        </w:rPr>
        <w:t>ères, l</w:t>
      </w:r>
      <w:r w:rsidR="00546DB6">
        <w:rPr>
          <w:sz w:val="22"/>
          <w:szCs w:val="22"/>
        </w:rPr>
        <w:t>’</w:t>
      </w:r>
      <w:r w:rsidR="002F2AB7" w:rsidRPr="00181174">
        <w:rPr>
          <w:sz w:val="22"/>
          <w:szCs w:val="22"/>
        </w:rPr>
        <w:t>any 1988</w:t>
      </w:r>
      <w:r w:rsidR="00756817" w:rsidRPr="00181174">
        <w:rPr>
          <w:sz w:val="22"/>
          <w:szCs w:val="22"/>
        </w:rPr>
        <w:t>.</w:t>
      </w:r>
    </w:p>
    <w:p w14:paraId="2252DF96" w14:textId="77777777" w:rsidR="00756817" w:rsidRPr="00181174" w:rsidRDefault="00756817" w:rsidP="006E7158">
      <w:pPr>
        <w:ind w:left="284" w:hanging="284"/>
        <w:rPr>
          <w:sz w:val="22"/>
          <w:szCs w:val="22"/>
        </w:rPr>
      </w:pPr>
      <w:r w:rsidRPr="00181174">
        <w:rPr>
          <w:sz w:val="22"/>
          <w:szCs w:val="22"/>
        </w:rPr>
        <w:t>— (</w:t>
      </w:r>
      <w:r w:rsidRPr="00181174">
        <w:rPr>
          <w:smallCaps/>
          <w:sz w:val="22"/>
          <w:szCs w:val="22"/>
        </w:rPr>
        <w:t xml:space="preserve">2000). </w:t>
      </w:r>
      <w:r w:rsidRPr="00181174">
        <w:rPr>
          <w:i/>
          <w:sz w:val="22"/>
          <w:szCs w:val="22"/>
        </w:rPr>
        <w:t>Les archipels cathar</w:t>
      </w:r>
      <w:r w:rsidR="00A221BD">
        <w:rPr>
          <w:i/>
          <w:sz w:val="22"/>
          <w:szCs w:val="22"/>
        </w:rPr>
        <w:t>es:</w:t>
      </w:r>
      <w:r w:rsidRPr="00181174">
        <w:rPr>
          <w:i/>
          <w:sz w:val="22"/>
          <w:szCs w:val="22"/>
        </w:rPr>
        <w:t xml:space="preserve"> Dissidence dans l</w:t>
      </w:r>
      <w:r w:rsidR="00546DB6">
        <w:rPr>
          <w:i/>
          <w:sz w:val="22"/>
          <w:szCs w:val="22"/>
        </w:rPr>
        <w:t>’</w:t>
      </w:r>
      <w:r w:rsidRPr="00181174">
        <w:rPr>
          <w:i/>
          <w:sz w:val="22"/>
          <w:szCs w:val="22"/>
        </w:rPr>
        <w:t>Europe médiévale.</w:t>
      </w:r>
      <w:r w:rsidRPr="00181174">
        <w:rPr>
          <w:sz w:val="22"/>
          <w:szCs w:val="22"/>
        </w:rPr>
        <w:t xml:space="preserve"> Cahors: Dire Éditions. 410 p.</w:t>
      </w:r>
    </w:p>
    <w:p w14:paraId="605839F5" w14:textId="77777777" w:rsidR="00774123" w:rsidRDefault="00774123" w:rsidP="006E7158">
      <w:pPr>
        <w:ind w:left="284" w:hanging="284"/>
        <w:rPr>
          <w:sz w:val="22"/>
          <w:szCs w:val="22"/>
        </w:rPr>
      </w:pPr>
      <w:r w:rsidRPr="00181174">
        <w:rPr>
          <w:sz w:val="22"/>
          <w:szCs w:val="22"/>
        </w:rPr>
        <w:t>D</w:t>
      </w:r>
      <w:r w:rsidRPr="00181174">
        <w:rPr>
          <w:smallCaps/>
          <w:sz w:val="22"/>
          <w:szCs w:val="22"/>
        </w:rPr>
        <w:t>almau</w:t>
      </w:r>
      <w:r w:rsidR="00872543">
        <w:rPr>
          <w:sz w:val="22"/>
          <w:szCs w:val="22"/>
        </w:rPr>
        <w:t>, Antoni</w:t>
      </w:r>
      <w:r w:rsidRPr="00181174">
        <w:rPr>
          <w:sz w:val="22"/>
          <w:szCs w:val="22"/>
        </w:rPr>
        <w:t xml:space="preserve"> (2005). </w:t>
      </w:r>
      <w:r w:rsidRPr="00181174">
        <w:rPr>
          <w:i/>
          <w:sz w:val="22"/>
          <w:szCs w:val="22"/>
        </w:rPr>
        <w:t>Els càtars</w:t>
      </w:r>
      <w:r w:rsidR="00AC61D7">
        <w:rPr>
          <w:sz w:val="22"/>
          <w:szCs w:val="22"/>
        </w:rPr>
        <w:t>.</w:t>
      </w:r>
      <w:r w:rsidR="000727FC">
        <w:rPr>
          <w:sz w:val="22"/>
          <w:szCs w:val="22"/>
        </w:rPr>
        <w:t xml:space="preserve"> Barcelona:</w:t>
      </w:r>
      <w:r w:rsidRPr="00181174">
        <w:rPr>
          <w:sz w:val="22"/>
          <w:szCs w:val="22"/>
        </w:rPr>
        <w:t xml:space="preserve"> UOC. 101 p.</w:t>
      </w:r>
    </w:p>
    <w:p w14:paraId="33B45C3F" w14:textId="77777777" w:rsidR="00485B26" w:rsidRDefault="00485B26" w:rsidP="006E7158">
      <w:pPr>
        <w:ind w:left="284" w:hanging="284"/>
        <w:rPr>
          <w:sz w:val="22"/>
          <w:szCs w:val="22"/>
        </w:rPr>
      </w:pPr>
      <w:r w:rsidRPr="00485B26">
        <w:rPr>
          <w:smallCaps/>
          <w:sz w:val="22"/>
          <w:szCs w:val="22"/>
          <w:lang w:val="es-ES"/>
        </w:rPr>
        <w:t>Diago Hernando</w:t>
      </w:r>
      <w:r w:rsidRPr="00485B26">
        <w:rPr>
          <w:sz w:val="22"/>
          <w:szCs w:val="22"/>
          <w:lang w:val="es-ES"/>
        </w:rPr>
        <w:t>,</w:t>
      </w:r>
      <w:r>
        <w:rPr>
          <w:sz w:val="22"/>
          <w:szCs w:val="22"/>
          <w:lang w:val="es-ES"/>
        </w:rPr>
        <w:t xml:space="preserve"> Máximo (2013).</w:t>
      </w:r>
      <w:r w:rsidRPr="00485B26">
        <w:rPr>
          <w:sz w:val="22"/>
          <w:szCs w:val="22"/>
          <w:lang w:val="es-ES"/>
        </w:rPr>
        <w:t xml:space="preserve"> </w:t>
      </w:r>
      <w:r w:rsidRPr="00485B26">
        <w:rPr>
          <w:i/>
          <w:sz w:val="22"/>
          <w:szCs w:val="22"/>
          <w:lang w:val="es-ES"/>
        </w:rPr>
        <w:t>Anuario de Estudios Medievales</w:t>
      </w:r>
      <w:r w:rsidR="009B09CC">
        <w:rPr>
          <w:sz w:val="22"/>
          <w:szCs w:val="22"/>
          <w:lang w:val="es-ES"/>
        </w:rPr>
        <w:t>, 43</w:t>
      </w:r>
      <w:r w:rsidR="003F7FBF">
        <w:rPr>
          <w:sz w:val="22"/>
          <w:szCs w:val="22"/>
          <w:lang w:val="es-ES"/>
        </w:rPr>
        <w:t>/</w:t>
      </w:r>
      <w:r w:rsidRPr="00485B26">
        <w:rPr>
          <w:sz w:val="22"/>
          <w:szCs w:val="22"/>
          <w:lang w:val="es-ES"/>
        </w:rPr>
        <w:t>1, 427-430</w:t>
      </w:r>
      <w:r>
        <w:rPr>
          <w:sz w:val="22"/>
          <w:szCs w:val="22"/>
          <w:lang w:val="es-ES"/>
        </w:rPr>
        <w:t xml:space="preserve"> [recensió de Grau (2012</w:t>
      </w:r>
      <w:r w:rsidR="0044327E">
        <w:rPr>
          <w:sz w:val="22"/>
          <w:szCs w:val="22"/>
          <w:lang w:val="es-ES"/>
        </w:rPr>
        <w:t>a</w:t>
      </w:r>
      <w:r>
        <w:rPr>
          <w:sz w:val="22"/>
          <w:szCs w:val="22"/>
          <w:lang w:val="es-ES"/>
        </w:rPr>
        <w:t>)]</w:t>
      </w:r>
      <w:r w:rsidRPr="00A564B2">
        <w:rPr>
          <w:sz w:val="22"/>
          <w:szCs w:val="22"/>
          <w:lang w:val="es-ES"/>
        </w:rPr>
        <w:t>.</w:t>
      </w:r>
    </w:p>
    <w:p w14:paraId="2943BA79" w14:textId="77777777" w:rsidR="008B3CC8" w:rsidRPr="00181174" w:rsidRDefault="008B3CC8" w:rsidP="006E7158">
      <w:pPr>
        <w:ind w:left="284" w:hanging="284"/>
        <w:rPr>
          <w:sz w:val="22"/>
          <w:szCs w:val="22"/>
        </w:rPr>
      </w:pPr>
      <w:r w:rsidRPr="008B3CC8">
        <w:rPr>
          <w:smallCaps/>
          <w:sz w:val="22"/>
          <w:szCs w:val="22"/>
        </w:rPr>
        <w:t>Dondaine</w:t>
      </w:r>
      <w:r w:rsidR="00872543">
        <w:rPr>
          <w:sz w:val="22"/>
          <w:szCs w:val="22"/>
        </w:rPr>
        <w:t>, Antoine</w:t>
      </w:r>
      <w:r w:rsidRPr="008B3CC8">
        <w:rPr>
          <w:sz w:val="22"/>
          <w:szCs w:val="22"/>
        </w:rPr>
        <w:t xml:space="preserve"> (1939). </w:t>
      </w:r>
      <w:r w:rsidRPr="008B3CC8">
        <w:rPr>
          <w:i/>
          <w:sz w:val="22"/>
          <w:szCs w:val="22"/>
        </w:rPr>
        <w:t xml:space="preserve">Un traité néo-manichéen du </w:t>
      </w:r>
      <w:r w:rsidR="00E7105B" w:rsidRPr="00E7105B">
        <w:rPr>
          <w:i/>
          <w:smallCaps/>
          <w:sz w:val="22"/>
          <w:szCs w:val="22"/>
        </w:rPr>
        <w:t>xiii</w:t>
      </w:r>
      <w:r w:rsidR="00E7105B">
        <w:rPr>
          <w:i/>
          <w:sz w:val="22"/>
          <w:szCs w:val="22"/>
        </w:rPr>
        <w:t>e siècle: L</w:t>
      </w:r>
      <w:r w:rsidRPr="008B3CC8">
        <w:rPr>
          <w:i/>
          <w:sz w:val="22"/>
          <w:szCs w:val="22"/>
        </w:rPr>
        <w:t>e «Liber duobus principiis» suivi d</w:t>
      </w:r>
      <w:r w:rsidR="00546DB6">
        <w:rPr>
          <w:i/>
          <w:sz w:val="22"/>
          <w:szCs w:val="22"/>
        </w:rPr>
        <w:t>’</w:t>
      </w:r>
      <w:r w:rsidRPr="008B3CC8">
        <w:rPr>
          <w:i/>
          <w:sz w:val="22"/>
          <w:szCs w:val="22"/>
        </w:rPr>
        <w:t>un fragment de Rituel cathare</w:t>
      </w:r>
      <w:r w:rsidR="00C656DA">
        <w:rPr>
          <w:sz w:val="22"/>
          <w:szCs w:val="22"/>
        </w:rPr>
        <w:t>. Roma:</w:t>
      </w:r>
      <w:r w:rsidRPr="008B3CC8">
        <w:rPr>
          <w:sz w:val="22"/>
          <w:szCs w:val="22"/>
        </w:rPr>
        <w:t xml:space="preserve"> Istituto Storico Domenicano S. Sabina.</w:t>
      </w:r>
      <w:r>
        <w:rPr>
          <w:sz w:val="22"/>
          <w:szCs w:val="22"/>
        </w:rPr>
        <w:t xml:space="preserve"> 172 p.</w:t>
      </w:r>
    </w:p>
    <w:p w14:paraId="265588C7" w14:textId="77777777" w:rsidR="000C1607" w:rsidRDefault="003B79EC" w:rsidP="006E7158">
      <w:pPr>
        <w:ind w:left="284" w:hanging="284"/>
        <w:rPr>
          <w:sz w:val="22"/>
          <w:szCs w:val="22"/>
        </w:rPr>
      </w:pPr>
      <w:r w:rsidRPr="00181174">
        <w:rPr>
          <w:sz w:val="22"/>
          <w:szCs w:val="22"/>
        </w:rPr>
        <w:t>D</w:t>
      </w:r>
      <w:r w:rsidRPr="00181174">
        <w:rPr>
          <w:smallCaps/>
          <w:sz w:val="22"/>
          <w:szCs w:val="22"/>
        </w:rPr>
        <w:t>uvernoy</w:t>
      </w:r>
      <w:r w:rsidR="00872543">
        <w:rPr>
          <w:sz w:val="22"/>
          <w:szCs w:val="22"/>
        </w:rPr>
        <w:t>, Jean</w:t>
      </w:r>
      <w:r w:rsidRPr="00181174">
        <w:rPr>
          <w:sz w:val="22"/>
          <w:szCs w:val="22"/>
        </w:rPr>
        <w:t xml:space="preserve"> </w:t>
      </w:r>
      <w:r w:rsidR="000C1607" w:rsidRPr="000C1607">
        <w:rPr>
          <w:sz w:val="22"/>
          <w:szCs w:val="22"/>
        </w:rPr>
        <w:t xml:space="preserve">(1965). </w:t>
      </w:r>
      <w:r w:rsidR="000C1607" w:rsidRPr="000C1607">
        <w:rPr>
          <w:i/>
          <w:sz w:val="22"/>
          <w:szCs w:val="22"/>
        </w:rPr>
        <w:t>Le registre d</w:t>
      </w:r>
      <w:r w:rsidR="00546DB6">
        <w:rPr>
          <w:i/>
          <w:sz w:val="22"/>
          <w:szCs w:val="22"/>
        </w:rPr>
        <w:t>’</w:t>
      </w:r>
      <w:r w:rsidR="000C1607" w:rsidRPr="000C1607">
        <w:rPr>
          <w:i/>
          <w:sz w:val="22"/>
          <w:szCs w:val="22"/>
        </w:rPr>
        <w:t>inquisition de Jacques Fournier, évêque de Pamiers (1318-1325)</w:t>
      </w:r>
      <w:r w:rsidR="00C656DA">
        <w:rPr>
          <w:sz w:val="22"/>
          <w:szCs w:val="22"/>
        </w:rPr>
        <w:t>.</w:t>
      </w:r>
      <w:r w:rsidR="000C1607">
        <w:rPr>
          <w:sz w:val="22"/>
          <w:szCs w:val="22"/>
        </w:rPr>
        <w:t xml:space="preserve"> </w:t>
      </w:r>
      <w:r w:rsidR="00EE6903">
        <w:rPr>
          <w:sz w:val="22"/>
          <w:szCs w:val="22"/>
        </w:rPr>
        <w:t>3 vol</w:t>
      </w:r>
      <w:r w:rsidR="00AB17F1">
        <w:rPr>
          <w:sz w:val="22"/>
          <w:szCs w:val="22"/>
        </w:rPr>
        <w:t>.</w:t>
      </w:r>
      <w:r w:rsidR="00EE6903">
        <w:rPr>
          <w:sz w:val="22"/>
          <w:szCs w:val="22"/>
        </w:rPr>
        <w:t xml:space="preserve"> </w:t>
      </w:r>
      <w:r w:rsidR="000C1607">
        <w:rPr>
          <w:sz w:val="22"/>
          <w:szCs w:val="22"/>
        </w:rPr>
        <w:t xml:space="preserve">Tolosa de Llenguadoc: Privat. </w:t>
      </w:r>
    </w:p>
    <w:p w14:paraId="3A6D0572" w14:textId="77777777" w:rsidR="003B79EC" w:rsidRPr="00181174" w:rsidRDefault="000C1607" w:rsidP="006E7158">
      <w:pPr>
        <w:ind w:left="284" w:hanging="284"/>
        <w:rPr>
          <w:sz w:val="22"/>
          <w:szCs w:val="22"/>
        </w:rPr>
      </w:pPr>
      <w:r w:rsidRPr="00181174">
        <w:rPr>
          <w:sz w:val="22"/>
          <w:szCs w:val="22"/>
        </w:rPr>
        <w:t xml:space="preserve">— </w:t>
      </w:r>
      <w:r w:rsidR="003B79EC" w:rsidRPr="00181174">
        <w:rPr>
          <w:sz w:val="22"/>
          <w:szCs w:val="22"/>
        </w:rPr>
        <w:t>(1975). «Une controverse su l</w:t>
      </w:r>
      <w:r w:rsidR="00546DB6">
        <w:rPr>
          <w:sz w:val="22"/>
          <w:szCs w:val="22"/>
        </w:rPr>
        <w:t>’</w:t>
      </w:r>
      <w:r w:rsidR="003B79EC" w:rsidRPr="00181174">
        <w:rPr>
          <w:sz w:val="22"/>
          <w:szCs w:val="22"/>
        </w:rPr>
        <w:t xml:space="preserve">origine du mot </w:t>
      </w:r>
      <w:r w:rsidR="00C656DA">
        <w:rPr>
          <w:sz w:val="22"/>
          <w:szCs w:val="22"/>
        </w:rPr>
        <w:t>“</w:t>
      </w:r>
      <w:r w:rsidR="003B79EC" w:rsidRPr="00181174">
        <w:rPr>
          <w:sz w:val="22"/>
          <w:szCs w:val="22"/>
        </w:rPr>
        <w:t>Cathares</w:t>
      </w:r>
      <w:r w:rsidR="00C656DA">
        <w:rPr>
          <w:sz w:val="22"/>
          <w:szCs w:val="22"/>
        </w:rPr>
        <w:t>”</w:t>
      </w:r>
      <w:r w:rsidR="003B79EC" w:rsidRPr="00181174">
        <w:rPr>
          <w:sz w:val="22"/>
          <w:szCs w:val="22"/>
        </w:rPr>
        <w:t xml:space="preserve">: </w:t>
      </w:r>
      <w:r w:rsidR="00C656DA">
        <w:rPr>
          <w:sz w:val="22"/>
          <w:szCs w:val="22"/>
        </w:rPr>
        <w:t>“</w:t>
      </w:r>
      <w:r w:rsidR="003B79EC" w:rsidRPr="00181174">
        <w:rPr>
          <w:sz w:val="22"/>
          <w:szCs w:val="22"/>
        </w:rPr>
        <w:t>Cathares</w:t>
      </w:r>
      <w:r w:rsidR="00C656DA">
        <w:rPr>
          <w:sz w:val="22"/>
          <w:szCs w:val="22"/>
        </w:rPr>
        <w:t xml:space="preserve">” </w:t>
      </w:r>
      <w:r w:rsidR="003B79EC" w:rsidRPr="00181174">
        <w:rPr>
          <w:sz w:val="22"/>
          <w:szCs w:val="22"/>
        </w:rPr>
        <w:t xml:space="preserve">ou </w:t>
      </w:r>
      <w:r w:rsidR="00C656DA">
        <w:rPr>
          <w:sz w:val="22"/>
          <w:szCs w:val="22"/>
        </w:rPr>
        <w:t>“</w:t>
      </w:r>
      <w:r w:rsidR="003B79EC" w:rsidRPr="00181174">
        <w:rPr>
          <w:sz w:val="22"/>
          <w:szCs w:val="22"/>
        </w:rPr>
        <w:t>Ketter</w:t>
      </w:r>
      <w:r w:rsidR="00AA3321">
        <w:rPr>
          <w:sz w:val="22"/>
          <w:szCs w:val="22"/>
        </w:rPr>
        <w:t>”</w:t>
      </w:r>
      <w:r w:rsidR="003B79EC" w:rsidRPr="00181174">
        <w:rPr>
          <w:sz w:val="22"/>
          <w:szCs w:val="22"/>
        </w:rPr>
        <w:t xml:space="preserve">?», </w:t>
      </w:r>
      <w:r w:rsidR="003B79EC" w:rsidRPr="00181174">
        <w:rPr>
          <w:i/>
          <w:sz w:val="22"/>
          <w:szCs w:val="22"/>
        </w:rPr>
        <w:t>Annales du Midi</w:t>
      </w:r>
      <w:r w:rsidR="003B79EC" w:rsidRPr="00181174">
        <w:rPr>
          <w:sz w:val="22"/>
          <w:szCs w:val="22"/>
        </w:rPr>
        <w:t>, 87/123, 341-345.</w:t>
      </w:r>
    </w:p>
    <w:p w14:paraId="0376C760" w14:textId="77777777" w:rsidR="00535686" w:rsidRDefault="00535686" w:rsidP="006E7158">
      <w:pPr>
        <w:ind w:left="284" w:hanging="284"/>
        <w:rPr>
          <w:sz w:val="22"/>
          <w:szCs w:val="22"/>
        </w:rPr>
      </w:pPr>
      <w:r w:rsidRPr="00181174">
        <w:rPr>
          <w:i/>
          <w:sz w:val="22"/>
          <w:szCs w:val="22"/>
        </w:rPr>
        <w:t>El legado secreto de los cátaros [</w:t>
      </w:r>
      <w:r w:rsidR="00240489">
        <w:rPr>
          <w:i/>
          <w:sz w:val="22"/>
          <w:szCs w:val="22"/>
        </w:rPr>
        <w:t>«</w:t>
      </w:r>
      <w:r w:rsidRPr="00181174">
        <w:rPr>
          <w:i/>
          <w:sz w:val="22"/>
          <w:szCs w:val="22"/>
        </w:rPr>
        <w:t>El libro de los dos principios</w:t>
      </w:r>
      <w:r w:rsidR="00240489">
        <w:rPr>
          <w:i/>
          <w:sz w:val="22"/>
          <w:szCs w:val="22"/>
        </w:rPr>
        <w:t>»</w:t>
      </w:r>
      <w:r w:rsidRPr="00181174">
        <w:rPr>
          <w:i/>
          <w:sz w:val="22"/>
          <w:szCs w:val="22"/>
        </w:rPr>
        <w:t xml:space="preserve">, </w:t>
      </w:r>
      <w:r w:rsidR="00240489">
        <w:rPr>
          <w:i/>
          <w:sz w:val="22"/>
          <w:szCs w:val="22"/>
        </w:rPr>
        <w:t>«</w:t>
      </w:r>
      <w:r w:rsidRPr="00181174">
        <w:rPr>
          <w:i/>
          <w:sz w:val="22"/>
          <w:szCs w:val="22"/>
        </w:rPr>
        <w:t>Tratado cátaro</w:t>
      </w:r>
      <w:r w:rsidR="00240489">
        <w:rPr>
          <w:i/>
          <w:sz w:val="22"/>
          <w:szCs w:val="22"/>
        </w:rPr>
        <w:t>»</w:t>
      </w:r>
      <w:r w:rsidRPr="00181174">
        <w:rPr>
          <w:i/>
          <w:sz w:val="22"/>
          <w:szCs w:val="22"/>
        </w:rPr>
        <w:t xml:space="preserve">, </w:t>
      </w:r>
      <w:r w:rsidR="00240489">
        <w:rPr>
          <w:i/>
          <w:sz w:val="22"/>
          <w:szCs w:val="22"/>
        </w:rPr>
        <w:t>«</w:t>
      </w:r>
      <w:r w:rsidRPr="00181174">
        <w:rPr>
          <w:i/>
          <w:sz w:val="22"/>
          <w:szCs w:val="22"/>
        </w:rPr>
        <w:t>Ritual occitano</w:t>
      </w:r>
      <w:r w:rsidR="00240489">
        <w:rPr>
          <w:i/>
          <w:sz w:val="22"/>
          <w:szCs w:val="22"/>
        </w:rPr>
        <w:t>»</w:t>
      </w:r>
      <w:r w:rsidRPr="00181174">
        <w:rPr>
          <w:i/>
          <w:sz w:val="22"/>
          <w:szCs w:val="22"/>
        </w:rPr>
        <w:t xml:space="preserve">, </w:t>
      </w:r>
      <w:r w:rsidR="00240489">
        <w:rPr>
          <w:i/>
          <w:sz w:val="22"/>
          <w:szCs w:val="22"/>
        </w:rPr>
        <w:t>«</w:t>
      </w:r>
      <w:r w:rsidRPr="00181174">
        <w:rPr>
          <w:i/>
          <w:sz w:val="22"/>
          <w:szCs w:val="22"/>
        </w:rPr>
        <w:t>Comentario al Padre nuestro</w:t>
      </w:r>
      <w:r w:rsidR="00240489">
        <w:rPr>
          <w:i/>
          <w:sz w:val="22"/>
          <w:szCs w:val="22"/>
        </w:rPr>
        <w:t>»</w:t>
      </w:r>
      <w:r w:rsidRPr="00181174">
        <w:rPr>
          <w:i/>
          <w:sz w:val="22"/>
          <w:szCs w:val="22"/>
        </w:rPr>
        <w:t>]</w:t>
      </w:r>
      <w:r w:rsidR="00BA2C34">
        <w:rPr>
          <w:sz w:val="22"/>
          <w:szCs w:val="22"/>
        </w:rPr>
        <w:t>, 1997</w:t>
      </w:r>
      <w:r w:rsidRPr="00181174">
        <w:rPr>
          <w:sz w:val="22"/>
          <w:szCs w:val="22"/>
        </w:rPr>
        <w:t>. Edici</w:t>
      </w:r>
      <w:r w:rsidR="00872543">
        <w:rPr>
          <w:sz w:val="22"/>
          <w:szCs w:val="22"/>
        </w:rPr>
        <w:t>ó de Francesco</w:t>
      </w:r>
      <w:r w:rsidR="00066756">
        <w:rPr>
          <w:sz w:val="22"/>
          <w:szCs w:val="22"/>
        </w:rPr>
        <w:t xml:space="preserve"> </w:t>
      </w:r>
      <w:r w:rsidR="00066756" w:rsidRPr="00AB17F1">
        <w:rPr>
          <w:sz w:val="22"/>
          <w:szCs w:val="22"/>
        </w:rPr>
        <w:t>Zambón</w:t>
      </w:r>
      <w:r w:rsidR="00872543">
        <w:rPr>
          <w:sz w:val="22"/>
          <w:szCs w:val="22"/>
        </w:rPr>
        <w:t>. Traducció de César</w:t>
      </w:r>
      <w:r w:rsidR="00066756">
        <w:rPr>
          <w:sz w:val="22"/>
          <w:szCs w:val="22"/>
        </w:rPr>
        <w:t> </w:t>
      </w:r>
      <w:r w:rsidRPr="00AB17F1">
        <w:rPr>
          <w:sz w:val="22"/>
          <w:szCs w:val="22"/>
        </w:rPr>
        <w:t>Palma</w:t>
      </w:r>
      <w:r w:rsidRPr="00181174">
        <w:rPr>
          <w:sz w:val="22"/>
          <w:szCs w:val="22"/>
        </w:rPr>
        <w:t>. Madrid: Siruela. 228 p.</w:t>
      </w:r>
    </w:p>
    <w:p w14:paraId="7ECB62FF" w14:textId="77777777" w:rsidR="00EE19C4" w:rsidRDefault="00EE19C4" w:rsidP="006E7158">
      <w:pPr>
        <w:ind w:left="284" w:hanging="284"/>
        <w:rPr>
          <w:sz w:val="22"/>
          <w:szCs w:val="22"/>
          <w:lang w:val="es-ES"/>
        </w:rPr>
      </w:pPr>
      <w:r w:rsidRPr="00EE19C4">
        <w:rPr>
          <w:smallCaps/>
          <w:sz w:val="22"/>
          <w:szCs w:val="22"/>
          <w:lang w:val="es-ES"/>
        </w:rPr>
        <w:t>García Cárcel</w:t>
      </w:r>
      <w:r w:rsidRPr="00EE19C4">
        <w:rPr>
          <w:sz w:val="22"/>
          <w:szCs w:val="22"/>
          <w:lang w:val="es-ES"/>
        </w:rPr>
        <w:t>,</w:t>
      </w:r>
      <w:r w:rsidR="00507210">
        <w:rPr>
          <w:sz w:val="22"/>
          <w:szCs w:val="22"/>
          <w:lang w:val="es-ES"/>
        </w:rPr>
        <w:t xml:space="preserve"> Ricardo (2012</w:t>
      </w:r>
      <w:r>
        <w:rPr>
          <w:sz w:val="22"/>
          <w:szCs w:val="22"/>
          <w:lang w:val="es-ES"/>
        </w:rPr>
        <w:t>).</w:t>
      </w:r>
      <w:r w:rsidRPr="00EE19C4">
        <w:rPr>
          <w:sz w:val="22"/>
          <w:szCs w:val="22"/>
          <w:lang w:val="es-ES"/>
        </w:rPr>
        <w:t xml:space="preserve"> </w:t>
      </w:r>
      <w:r w:rsidRPr="00EE19C4">
        <w:rPr>
          <w:i/>
          <w:iCs/>
          <w:sz w:val="22"/>
          <w:szCs w:val="22"/>
          <w:lang w:val="es-ES"/>
        </w:rPr>
        <w:t>ABC Cultural</w:t>
      </w:r>
      <w:r w:rsidRPr="00507210">
        <w:rPr>
          <w:iCs/>
          <w:sz w:val="22"/>
          <w:szCs w:val="22"/>
          <w:lang w:val="es-ES"/>
        </w:rPr>
        <w:t>,</w:t>
      </w:r>
      <w:r w:rsidRPr="00507210">
        <w:rPr>
          <w:sz w:val="22"/>
          <w:szCs w:val="22"/>
          <w:lang w:val="es-ES"/>
        </w:rPr>
        <w:t xml:space="preserve"> </w:t>
      </w:r>
      <w:r w:rsidRPr="00EE19C4">
        <w:rPr>
          <w:sz w:val="22"/>
          <w:szCs w:val="22"/>
          <w:lang w:val="es-ES"/>
        </w:rPr>
        <w:t>20</w:t>
      </w:r>
      <w:r w:rsidR="00507210">
        <w:rPr>
          <w:sz w:val="22"/>
          <w:szCs w:val="22"/>
          <w:lang w:val="es-ES"/>
        </w:rPr>
        <w:t>,</w:t>
      </w:r>
      <w:r>
        <w:rPr>
          <w:sz w:val="22"/>
          <w:szCs w:val="22"/>
          <w:lang w:val="es-ES"/>
        </w:rPr>
        <w:t xml:space="preserve"> </w:t>
      </w:r>
      <w:r w:rsidR="00507210">
        <w:rPr>
          <w:sz w:val="22"/>
          <w:szCs w:val="22"/>
          <w:lang w:val="es-ES"/>
        </w:rPr>
        <w:t xml:space="preserve">19 de maig </w:t>
      </w:r>
      <w:r>
        <w:rPr>
          <w:sz w:val="22"/>
          <w:szCs w:val="22"/>
          <w:lang w:val="es-ES"/>
        </w:rPr>
        <w:t>[recensió de Grau (2012</w:t>
      </w:r>
      <w:r w:rsidR="0044327E">
        <w:rPr>
          <w:sz w:val="22"/>
          <w:szCs w:val="22"/>
          <w:lang w:val="es-ES"/>
        </w:rPr>
        <w:t>a</w:t>
      </w:r>
      <w:r>
        <w:rPr>
          <w:sz w:val="22"/>
          <w:szCs w:val="22"/>
          <w:lang w:val="es-ES"/>
        </w:rPr>
        <w:t>)]</w:t>
      </w:r>
      <w:r w:rsidRPr="00A564B2">
        <w:rPr>
          <w:sz w:val="22"/>
          <w:szCs w:val="22"/>
          <w:lang w:val="es-ES"/>
        </w:rPr>
        <w:t>.</w:t>
      </w:r>
    </w:p>
    <w:p w14:paraId="5BA1C885" w14:textId="77777777" w:rsidR="00F5346B" w:rsidRPr="00EE19C4" w:rsidRDefault="00F5346B" w:rsidP="006E7158">
      <w:pPr>
        <w:ind w:left="284" w:hanging="284"/>
        <w:rPr>
          <w:sz w:val="22"/>
          <w:szCs w:val="22"/>
        </w:rPr>
      </w:pPr>
      <w:r w:rsidRPr="00F5346B">
        <w:rPr>
          <w:smallCaps/>
          <w:sz w:val="22"/>
          <w:szCs w:val="22"/>
          <w:lang w:val="es-ES"/>
        </w:rPr>
        <w:t>Gascón Chopo</w:t>
      </w:r>
      <w:r w:rsidRPr="00F5346B">
        <w:rPr>
          <w:sz w:val="22"/>
          <w:szCs w:val="22"/>
          <w:lang w:val="es-ES"/>
        </w:rPr>
        <w:t>,</w:t>
      </w:r>
      <w:r>
        <w:rPr>
          <w:sz w:val="22"/>
          <w:szCs w:val="22"/>
          <w:lang w:val="es-ES"/>
        </w:rPr>
        <w:t xml:space="preserve"> Carles (2013).</w:t>
      </w:r>
      <w:r w:rsidRPr="00F5346B">
        <w:rPr>
          <w:sz w:val="22"/>
          <w:szCs w:val="22"/>
          <w:lang w:val="es-ES"/>
        </w:rPr>
        <w:t xml:space="preserve"> </w:t>
      </w:r>
      <w:r w:rsidRPr="00F5346B">
        <w:rPr>
          <w:i/>
          <w:iCs/>
          <w:sz w:val="22"/>
          <w:szCs w:val="22"/>
          <w:lang w:val="es-ES"/>
        </w:rPr>
        <w:t xml:space="preserve">Mélanges de la Casa de Velázquez </w:t>
      </w:r>
      <w:r w:rsidR="00507210">
        <w:rPr>
          <w:sz w:val="22"/>
          <w:szCs w:val="22"/>
          <w:lang w:val="es-ES"/>
        </w:rPr>
        <w:t>[en línia], 43/1.</w:t>
      </w:r>
      <w:r w:rsidRPr="00F5346B">
        <w:rPr>
          <w:sz w:val="22"/>
          <w:szCs w:val="22"/>
          <w:lang w:val="es-ES"/>
        </w:rPr>
        <w:t xml:space="preserve"> </w:t>
      </w:r>
      <w:r w:rsidR="00507210">
        <w:rPr>
          <w:sz w:val="22"/>
          <w:szCs w:val="22"/>
          <w:lang w:val="es-ES"/>
        </w:rPr>
        <w:t>&lt;</w:t>
      </w:r>
      <w:r w:rsidRPr="00507210">
        <w:rPr>
          <w:sz w:val="22"/>
          <w:szCs w:val="22"/>
          <w:lang w:val="es-ES"/>
        </w:rPr>
        <w:t>http://mcv.revues.org/5032</w:t>
      </w:r>
      <w:r w:rsidR="00507210">
        <w:rPr>
          <w:sz w:val="22"/>
          <w:szCs w:val="22"/>
          <w:lang w:val="es-ES"/>
        </w:rPr>
        <w:t>&gt;</w:t>
      </w:r>
      <w:r>
        <w:rPr>
          <w:sz w:val="22"/>
          <w:szCs w:val="22"/>
          <w:lang w:val="es-ES"/>
        </w:rPr>
        <w:t xml:space="preserve">) </w:t>
      </w:r>
      <w:r w:rsidR="00507210">
        <w:rPr>
          <w:sz w:val="22"/>
          <w:szCs w:val="22"/>
          <w:lang w:val="es-ES"/>
        </w:rPr>
        <w:t xml:space="preserve">[Consulta: </w:t>
      </w:r>
      <w:r w:rsidR="00507210" w:rsidRPr="00F5346B">
        <w:rPr>
          <w:sz w:val="22"/>
          <w:szCs w:val="22"/>
          <w:lang w:val="es-ES"/>
        </w:rPr>
        <w:t>17 de juliol de 2013</w:t>
      </w:r>
      <w:r w:rsidR="00507210">
        <w:rPr>
          <w:sz w:val="22"/>
          <w:szCs w:val="22"/>
          <w:lang w:val="es-ES"/>
        </w:rPr>
        <w:t xml:space="preserve">] </w:t>
      </w:r>
      <w:r>
        <w:rPr>
          <w:sz w:val="22"/>
          <w:szCs w:val="22"/>
          <w:lang w:val="es-ES"/>
        </w:rPr>
        <w:t>[recensió de Grau (2012</w:t>
      </w:r>
      <w:r w:rsidR="0044327E">
        <w:rPr>
          <w:sz w:val="22"/>
          <w:szCs w:val="22"/>
          <w:lang w:val="es-ES"/>
        </w:rPr>
        <w:t>a</w:t>
      </w:r>
      <w:r>
        <w:rPr>
          <w:sz w:val="22"/>
          <w:szCs w:val="22"/>
          <w:lang w:val="es-ES"/>
        </w:rPr>
        <w:t>)]</w:t>
      </w:r>
      <w:r w:rsidRPr="00A564B2">
        <w:rPr>
          <w:sz w:val="22"/>
          <w:szCs w:val="22"/>
          <w:lang w:val="es-ES"/>
        </w:rPr>
        <w:t>.</w:t>
      </w:r>
    </w:p>
    <w:p w14:paraId="138A2680" w14:textId="77777777" w:rsidR="008176A0" w:rsidRDefault="006E7158" w:rsidP="008176A0">
      <w:pPr>
        <w:ind w:left="284" w:hanging="284"/>
        <w:rPr>
          <w:sz w:val="22"/>
          <w:szCs w:val="22"/>
          <w:lang w:val="es-ES"/>
        </w:rPr>
      </w:pPr>
      <w:r w:rsidRPr="00181174">
        <w:rPr>
          <w:smallCaps/>
          <w:sz w:val="22"/>
          <w:szCs w:val="22"/>
        </w:rPr>
        <w:t>Grau</w:t>
      </w:r>
      <w:r w:rsidR="00F5346B">
        <w:rPr>
          <w:sz w:val="22"/>
          <w:szCs w:val="22"/>
        </w:rPr>
        <w:t>, Sergi</w:t>
      </w:r>
      <w:r w:rsidRPr="00181174">
        <w:rPr>
          <w:sz w:val="22"/>
          <w:szCs w:val="22"/>
        </w:rPr>
        <w:t xml:space="preserve"> </w:t>
      </w:r>
      <w:r w:rsidR="00AC2A9D" w:rsidRPr="00AC2A9D">
        <w:rPr>
          <w:sz w:val="22"/>
          <w:szCs w:val="22"/>
          <w:lang w:val="es-ES"/>
        </w:rPr>
        <w:t>(2009). «Durand de Huesca y la lucha contra el catarismo en la Corona</w:t>
      </w:r>
      <w:r w:rsidR="00507210">
        <w:rPr>
          <w:sz w:val="22"/>
          <w:szCs w:val="22"/>
          <w:lang w:val="es-ES"/>
        </w:rPr>
        <w:t xml:space="preserve"> de Aragón».</w:t>
      </w:r>
      <w:r w:rsidR="00AC2A9D" w:rsidRPr="00AC2A9D">
        <w:rPr>
          <w:sz w:val="22"/>
          <w:szCs w:val="22"/>
          <w:lang w:val="es-ES"/>
        </w:rPr>
        <w:t> </w:t>
      </w:r>
      <w:r w:rsidR="00AC2A9D" w:rsidRPr="00AC2A9D">
        <w:rPr>
          <w:i/>
          <w:iCs/>
          <w:sz w:val="22"/>
          <w:szCs w:val="22"/>
          <w:lang w:val="es-ES"/>
        </w:rPr>
        <w:t>Anuario de Estudios Medievales</w:t>
      </w:r>
      <w:r w:rsidR="00AC2A9D" w:rsidRPr="00AC2A9D">
        <w:rPr>
          <w:sz w:val="22"/>
          <w:szCs w:val="22"/>
          <w:lang w:val="es-ES"/>
        </w:rPr>
        <w:t>, 39/1, 3-25</w:t>
      </w:r>
      <w:r w:rsidR="00AC2A9D">
        <w:rPr>
          <w:sz w:val="22"/>
          <w:szCs w:val="22"/>
          <w:lang w:val="es-ES"/>
        </w:rPr>
        <w:t>.</w:t>
      </w:r>
    </w:p>
    <w:p w14:paraId="59F487DC" w14:textId="35F3B107" w:rsidR="008176A0" w:rsidRDefault="008176A0" w:rsidP="008176A0">
      <w:pPr>
        <w:ind w:left="284"/>
        <w:rPr>
          <w:sz w:val="22"/>
          <w:szCs w:val="22"/>
          <w:lang w:val="es-ES"/>
        </w:rPr>
      </w:pPr>
      <w:r>
        <w:rPr>
          <w:sz w:val="22"/>
          <w:szCs w:val="22"/>
          <w:lang w:val="es-ES"/>
        </w:rPr>
        <w:t>&lt;</w:t>
      </w:r>
      <w:r w:rsidRPr="008176A0">
        <w:rPr>
          <w:sz w:val="22"/>
          <w:szCs w:val="22"/>
          <w:lang w:val="es-ES"/>
        </w:rPr>
        <w:t>http://dx.doi.org/10.3989/aem.2009.v39.i1.95</w:t>
      </w:r>
      <w:r>
        <w:rPr>
          <w:sz w:val="22"/>
          <w:szCs w:val="22"/>
          <w:lang w:val="es-ES"/>
        </w:rPr>
        <w:t>&gt;</w:t>
      </w:r>
    </w:p>
    <w:p w14:paraId="71F156D1" w14:textId="77777777" w:rsidR="00AC2A9D" w:rsidRDefault="00F5346B" w:rsidP="00AC2A9D">
      <w:pPr>
        <w:ind w:left="284" w:hanging="284"/>
        <w:rPr>
          <w:sz w:val="22"/>
          <w:szCs w:val="22"/>
          <w:lang w:val="es-ES"/>
        </w:rPr>
      </w:pPr>
      <w:r>
        <w:rPr>
          <w:sz w:val="22"/>
          <w:szCs w:val="22"/>
        </w:rPr>
        <w:t>— </w:t>
      </w:r>
      <w:r w:rsidR="00AC2A9D" w:rsidRPr="00AC2A9D">
        <w:rPr>
          <w:sz w:val="22"/>
          <w:szCs w:val="22"/>
          <w:lang w:val="es-ES"/>
        </w:rPr>
        <w:t>(2009-2010). «Historiografía del catarismo en Cataluñ</w:t>
      </w:r>
      <w:r w:rsidR="00507210">
        <w:rPr>
          <w:sz w:val="22"/>
          <w:szCs w:val="22"/>
          <w:lang w:val="es-ES"/>
        </w:rPr>
        <w:t>a:</w:t>
      </w:r>
      <w:r w:rsidR="009625D8">
        <w:rPr>
          <w:sz w:val="22"/>
          <w:szCs w:val="22"/>
          <w:lang w:val="es-ES"/>
        </w:rPr>
        <w:t xml:space="preserve"> Estudios y documentos (siglo </w:t>
      </w:r>
      <w:r w:rsidR="00507210" w:rsidRPr="00507210">
        <w:rPr>
          <w:smallCaps/>
          <w:sz w:val="22"/>
          <w:szCs w:val="22"/>
          <w:lang w:val="es-ES"/>
        </w:rPr>
        <w:t>xiii</w:t>
      </w:r>
      <w:r w:rsidR="00AB17F1">
        <w:rPr>
          <w:sz w:val="22"/>
          <w:szCs w:val="22"/>
          <w:lang w:val="es-ES"/>
        </w:rPr>
        <w:t>)».</w:t>
      </w:r>
      <w:r w:rsidR="00AC2A9D" w:rsidRPr="00AC2A9D">
        <w:rPr>
          <w:sz w:val="22"/>
          <w:szCs w:val="22"/>
          <w:lang w:val="es-ES"/>
        </w:rPr>
        <w:t> </w:t>
      </w:r>
      <w:r w:rsidR="00AC2A9D" w:rsidRPr="00AC2A9D">
        <w:rPr>
          <w:i/>
          <w:iCs/>
          <w:sz w:val="22"/>
          <w:szCs w:val="22"/>
          <w:lang w:val="es-ES"/>
        </w:rPr>
        <w:t>Acta Historica et Archeologica Mediaevalia</w:t>
      </w:r>
      <w:r w:rsidR="005819FA">
        <w:rPr>
          <w:sz w:val="22"/>
          <w:szCs w:val="22"/>
          <w:lang w:val="es-ES"/>
        </w:rPr>
        <w:t>, 30, 375-</w:t>
      </w:r>
      <w:r w:rsidR="00AC2A9D" w:rsidRPr="00AC2A9D">
        <w:rPr>
          <w:sz w:val="22"/>
          <w:szCs w:val="22"/>
          <w:lang w:val="es-ES"/>
        </w:rPr>
        <w:t>408</w:t>
      </w:r>
      <w:r w:rsidR="00AC2A9D">
        <w:rPr>
          <w:sz w:val="22"/>
          <w:szCs w:val="22"/>
          <w:lang w:val="es-ES"/>
        </w:rPr>
        <w:t>.</w:t>
      </w:r>
    </w:p>
    <w:p w14:paraId="529C814B" w14:textId="77777777" w:rsidR="00AC2A9D" w:rsidRPr="00181174" w:rsidRDefault="00F5346B" w:rsidP="00AC2A9D">
      <w:pPr>
        <w:ind w:left="284" w:hanging="284"/>
        <w:rPr>
          <w:sz w:val="22"/>
          <w:szCs w:val="22"/>
        </w:rPr>
      </w:pPr>
      <w:r>
        <w:rPr>
          <w:sz w:val="22"/>
          <w:szCs w:val="22"/>
        </w:rPr>
        <w:t>— </w:t>
      </w:r>
      <w:r w:rsidR="00AC2A9D" w:rsidRPr="00181174">
        <w:rPr>
          <w:sz w:val="22"/>
          <w:szCs w:val="22"/>
        </w:rPr>
        <w:t>(2012</w:t>
      </w:r>
      <w:r w:rsidR="0044327E">
        <w:rPr>
          <w:sz w:val="22"/>
          <w:szCs w:val="22"/>
        </w:rPr>
        <w:t>a</w:t>
      </w:r>
      <w:r w:rsidR="00AC2A9D" w:rsidRPr="00181174">
        <w:rPr>
          <w:sz w:val="22"/>
          <w:szCs w:val="22"/>
        </w:rPr>
        <w:t xml:space="preserve">). </w:t>
      </w:r>
      <w:r w:rsidR="00AC2A9D" w:rsidRPr="00181174">
        <w:rPr>
          <w:i/>
          <w:sz w:val="22"/>
          <w:szCs w:val="22"/>
        </w:rPr>
        <w:t xml:space="preserve">Cátaros e Inquisición en los reinos hispánicos (siglos </w:t>
      </w:r>
      <w:r w:rsidR="00507210" w:rsidRPr="00507210">
        <w:rPr>
          <w:i/>
          <w:smallCaps/>
          <w:sz w:val="22"/>
          <w:szCs w:val="22"/>
        </w:rPr>
        <w:t>xii-xiv</w:t>
      </w:r>
      <w:r w:rsidR="00AC2A9D" w:rsidRPr="00181174">
        <w:rPr>
          <w:i/>
          <w:sz w:val="22"/>
          <w:szCs w:val="22"/>
        </w:rPr>
        <w:t>)</w:t>
      </w:r>
      <w:r w:rsidR="00AC2A9D" w:rsidRPr="00181174">
        <w:rPr>
          <w:sz w:val="22"/>
          <w:szCs w:val="22"/>
        </w:rPr>
        <w:t>. Madrid: Cátedra. 471 p.</w:t>
      </w:r>
    </w:p>
    <w:p w14:paraId="6DB0A620" w14:textId="77777777" w:rsidR="00D53F53" w:rsidRDefault="00AC2A9D" w:rsidP="00507210">
      <w:pPr>
        <w:ind w:left="284" w:hanging="284"/>
        <w:rPr>
          <w:sz w:val="22"/>
          <w:szCs w:val="22"/>
          <w:lang w:val="es-ES"/>
        </w:rPr>
      </w:pPr>
      <w:r w:rsidRPr="00181174">
        <w:rPr>
          <w:sz w:val="22"/>
          <w:szCs w:val="22"/>
        </w:rPr>
        <w:t xml:space="preserve">— </w:t>
      </w:r>
      <w:r w:rsidR="0044327E">
        <w:rPr>
          <w:sz w:val="22"/>
          <w:szCs w:val="22"/>
          <w:lang w:val="es-ES"/>
        </w:rPr>
        <w:t>(2012b</w:t>
      </w:r>
      <w:r w:rsidRPr="00AC2A9D">
        <w:rPr>
          <w:sz w:val="22"/>
          <w:szCs w:val="22"/>
          <w:lang w:val="es-ES"/>
        </w:rPr>
        <w:t>). «Una breve disertación sobre los vald</w:t>
      </w:r>
      <w:r w:rsidR="00507210">
        <w:rPr>
          <w:sz w:val="22"/>
          <w:szCs w:val="22"/>
          <w:lang w:val="es-ES"/>
        </w:rPr>
        <w:t>enses de Josep Mercader (1742)».</w:t>
      </w:r>
      <w:r w:rsidRPr="00AC2A9D">
        <w:rPr>
          <w:sz w:val="22"/>
          <w:szCs w:val="22"/>
          <w:lang w:val="es-ES"/>
        </w:rPr>
        <w:t> </w:t>
      </w:r>
      <w:r w:rsidRPr="00AC2A9D">
        <w:rPr>
          <w:i/>
          <w:iCs/>
          <w:sz w:val="22"/>
          <w:szCs w:val="22"/>
          <w:lang w:val="es-ES"/>
        </w:rPr>
        <w:t>Hispania Sacra</w:t>
      </w:r>
      <w:r w:rsidR="00507210">
        <w:rPr>
          <w:i/>
          <w:iCs/>
          <w:sz w:val="22"/>
          <w:szCs w:val="22"/>
          <w:lang w:val="es-ES"/>
        </w:rPr>
        <w:t xml:space="preserve"> </w:t>
      </w:r>
      <w:r w:rsidR="00507210">
        <w:rPr>
          <w:iCs/>
          <w:sz w:val="22"/>
          <w:szCs w:val="22"/>
          <w:lang w:val="es-ES"/>
        </w:rPr>
        <w:t>[en línia]</w:t>
      </w:r>
      <w:r w:rsidRPr="00AC2A9D">
        <w:rPr>
          <w:sz w:val="22"/>
          <w:szCs w:val="22"/>
          <w:lang w:val="es-ES"/>
        </w:rPr>
        <w:t>, 129, 279-307</w:t>
      </w:r>
      <w:r>
        <w:rPr>
          <w:sz w:val="22"/>
          <w:szCs w:val="22"/>
          <w:lang w:val="es-ES"/>
        </w:rPr>
        <w:t>.</w:t>
      </w:r>
    </w:p>
    <w:p w14:paraId="5918ED57" w14:textId="2CE21D20" w:rsidR="00FD391B" w:rsidRPr="00FD391B" w:rsidRDefault="00D53F53" w:rsidP="00D53F53">
      <w:pPr>
        <w:ind w:left="284"/>
        <w:rPr>
          <w:sz w:val="22"/>
          <w:szCs w:val="22"/>
          <w:lang w:val="es-ES"/>
        </w:rPr>
      </w:pPr>
      <w:r>
        <w:rPr>
          <w:sz w:val="22"/>
          <w:szCs w:val="22"/>
          <w:lang w:val="es-ES"/>
        </w:rPr>
        <w:lastRenderedPageBreak/>
        <w:t>&lt;</w:t>
      </w:r>
      <w:r w:rsidR="00FD391B" w:rsidRPr="00507210">
        <w:rPr>
          <w:sz w:val="22"/>
          <w:szCs w:val="22"/>
        </w:rPr>
        <w:t>http://dx.doi.org/10.3989/hs.2012.010</w:t>
      </w:r>
      <w:r w:rsidR="005819FA">
        <w:rPr>
          <w:rFonts w:ascii="Verdana" w:hAnsi="Verdana" w:cs="Arial"/>
          <w:color w:val="444444"/>
          <w:sz w:val="22"/>
          <w:szCs w:val="22"/>
        </w:rPr>
        <w:t>&gt;</w:t>
      </w:r>
      <w:r w:rsidR="00507210">
        <w:rPr>
          <w:rFonts w:ascii="Verdana" w:hAnsi="Verdana" w:cs="Arial"/>
          <w:color w:val="444444"/>
          <w:sz w:val="22"/>
          <w:szCs w:val="22"/>
        </w:rPr>
        <w:t>.</w:t>
      </w:r>
    </w:p>
    <w:p w14:paraId="2C560D4E" w14:textId="77777777" w:rsidR="00AC2A9D" w:rsidRDefault="00AC2A9D" w:rsidP="00AC2A9D">
      <w:pPr>
        <w:ind w:left="284" w:hanging="284"/>
        <w:rPr>
          <w:sz w:val="22"/>
          <w:szCs w:val="22"/>
          <w:lang w:val="es-ES"/>
        </w:rPr>
      </w:pPr>
      <w:r w:rsidRPr="00181174">
        <w:rPr>
          <w:sz w:val="22"/>
          <w:szCs w:val="22"/>
        </w:rPr>
        <w:t xml:space="preserve">— </w:t>
      </w:r>
      <w:r w:rsidRPr="00AC2A9D">
        <w:rPr>
          <w:sz w:val="22"/>
          <w:szCs w:val="22"/>
          <w:lang w:val="es-ES"/>
        </w:rPr>
        <w:t>(2013). «La memòria de l</w:t>
      </w:r>
      <w:r w:rsidR="00546DB6">
        <w:rPr>
          <w:sz w:val="22"/>
          <w:szCs w:val="22"/>
          <w:lang w:val="es-ES"/>
        </w:rPr>
        <w:t>’</w:t>
      </w:r>
      <w:r w:rsidRPr="00AC2A9D">
        <w:rPr>
          <w:sz w:val="22"/>
          <w:szCs w:val="22"/>
          <w:lang w:val="es-ES"/>
        </w:rPr>
        <w:t xml:space="preserve">heretgia </w:t>
      </w:r>
      <w:r w:rsidR="0042160B">
        <w:rPr>
          <w:sz w:val="22"/>
          <w:szCs w:val="22"/>
          <w:lang w:val="es-ES"/>
        </w:rPr>
        <w:t>càtara i valdesa a la Corona d</w:t>
      </w:r>
      <w:r w:rsidR="00546DB6">
        <w:rPr>
          <w:sz w:val="22"/>
          <w:szCs w:val="22"/>
          <w:lang w:val="es-ES"/>
        </w:rPr>
        <w:t>’</w:t>
      </w:r>
      <w:r w:rsidR="0042160B">
        <w:rPr>
          <w:sz w:val="22"/>
          <w:szCs w:val="22"/>
          <w:lang w:val="es-ES"/>
        </w:rPr>
        <w:t>A</w:t>
      </w:r>
      <w:r w:rsidRPr="00AC2A9D">
        <w:rPr>
          <w:sz w:val="22"/>
          <w:szCs w:val="22"/>
          <w:lang w:val="es-ES"/>
        </w:rPr>
        <w:t xml:space="preserve">ragó durant el segle </w:t>
      </w:r>
      <w:r w:rsidR="00507210" w:rsidRPr="00507210">
        <w:rPr>
          <w:smallCaps/>
          <w:sz w:val="22"/>
          <w:szCs w:val="22"/>
          <w:lang w:val="es-ES"/>
        </w:rPr>
        <w:t>xvi</w:t>
      </w:r>
      <w:r w:rsidR="00507210">
        <w:rPr>
          <w:sz w:val="22"/>
          <w:szCs w:val="22"/>
          <w:lang w:val="es-ES"/>
        </w:rPr>
        <w:t>».</w:t>
      </w:r>
      <w:r w:rsidRPr="00AC2A9D">
        <w:rPr>
          <w:sz w:val="22"/>
          <w:szCs w:val="22"/>
          <w:lang w:val="es-ES"/>
        </w:rPr>
        <w:t xml:space="preserve"> </w:t>
      </w:r>
      <w:r w:rsidRPr="00AC2A9D">
        <w:rPr>
          <w:i/>
          <w:sz w:val="22"/>
          <w:szCs w:val="22"/>
          <w:lang w:val="es-ES"/>
        </w:rPr>
        <w:t>Revista Catalana de Teologia</w:t>
      </w:r>
      <w:r w:rsidR="005819FA">
        <w:rPr>
          <w:sz w:val="22"/>
          <w:szCs w:val="22"/>
          <w:lang w:val="es-ES"/>
        </w:rPr>
        <w:t>, 38, 919-943</w:t>
      </w:r>
      <w:r w:rsidRPr="00AC2A9D">
        <w:rPr>
          <w:sz w:val="22"/>
          <w:szCs w:val="22"/>
          <w:lang w:val="es-ES"/>
        </w:rPr>
        <w:t>.</w:t>
      </w:r>
    </w:p>
    <w:p w14:paraId="6730B6AA" w14:textId="1D908E3A" w:rsidR="00A67787" w:rsidRDefault="00A67787" w:rsidP="00A67787">
      <w:pPr>
        <w:ind w:left="284" w:hanging="284"/>
        <w:rPr>
          <w:sz w:val="22"/>
          <w:szCs w:val="22"/>
        </w:rPr>
      </w:pPr>
      <w:r w:rsidRPr="00A67787">
        <w:rPr>
          <w:sz w:val="22"/>
          <w:szCs w:val="22"/>
        </w:rPr>
        <w:t xml:space="preserve">— (2014a). «Els càtars i els inicis de la inquisició a Catalunya», Josep Serrano (ed.), </w:t>
      </w:r>
      <w:r w:rsidRPr="00A67787">
        <w:rPr>
          <w:i/>
          <w:sz w:val="22"/>
          <w:szCs w:val="22"/>
        </w:rPr>
        <w:t>Els càtars, una ruta a Catalunya</w:t>
      </w:r>
      <w:r w:rsidRPr="00A67787">
        <w:rPr>
          <w:sz w:val="22"/>
          <w:szCs w:val="22"/>
        </w:rPr>
        <w:t>. En el VIII centenari de la batalla de Muret 1213-2013. Caseres: Ajuntament de Caseres 2014, 39-51.</w:t>
      </w:r>
    </w:p>
    <w:p w14:paraId="4DACF826" w14:textId="0452AD4C" w:rsidR="00A67787" w:rsidRPr="00A67787" w:rsidRDefault="00A67787" w:rsidP="00A67787">
      <w:pPr>
        <w:ind w:left="284" w:hanging="284"/>
        <w:rPr>
          <w:sz w:val="22"/>
          <w:szCs w:val="22"/>
        </w:rPr>
      </w:pPr>
      <w:r w:rsidRPr="00A67787">
        <w:rPr>
          <w:sz w:val="22"/>
          <w:szCs w:val="22"/>
        </w:rPr>
        <w:t xml:space="preserve">— (2014b). «La législation contre l’hérésie dans la Couronne d’Aragon au temps du roi Pierre II d’Aragon». </w:t>
      </w:r>
      <w:r w:rsidRPr="00A67787">
        <w:rPr>
          <w:i/>
          <w:sz w:val="22"/>
          <w:szCs w:val="22"/>
        </w:rPr>
        <w:t>Le Temps de la Bataille de Muret (12 septembre 1213).</w:t>
      </w:r>
      <w:r w:rsidRPr="00A67787">
        <w:rPr>
          <w:sz w:val="22"/>
          <w:szCs w:val="22"/>
        </w:rPr>
        <w:t xml:space="preserve"> Actes du 61e congrès de la Fédération historique de Midi-Pyrénées, Muret 13-15 septembre 2013. Ed. J. Le Pottier, J. Poumarède, C. Marquez et R. Souriac. Muret: Société d’Études de Commi</w:t>
      </w:r>
      <w:r w:rsidR="00D53F53">
        <w:rPr>
          <w:sz w:val="22"/>
          <w:szCs w:val="22"/>
        </w:rPr>
        <w:t xml:space="preserve">nges 2014, </w:t>
      </w:r>
      <w:r w:rsidRPr="00A67787">
        <w:rPr>
          <w:sz w:val="22"/>
          <w:szCs w:val="22"/>
        </w:rPr>
        <w:t>219-230.</w:t>
      </w:r>
    </w:p>
    <w:p w14:paraId="7C4935FC" w14:textId="77777777" w:rsidR="0046062F" w:rsidRDefault="0046062F" w:rsidP="00AC2A9D">
      <w:pPr>
        <w:ind w:left="284" w:hanging="284"/>
        <w:rPr>
          <w:sz w:val="22"/>
          <w:szCs w:val="22"/>
          <w:lang w:val="es-ES"/>
        </w:rPr>
      </w:pPr>
      <w:r w:rsidRPr="00181174">
        <w:rPr>
          <w:sz w:val="22"/>
          <w:szCs w:val="22"/>
        </w:rPr>
        <w:t xml:space="preserve">— </w:t>
      </w:r>
      <w:r w:rsidRPr="00AC2A9D">
        <w:rPr>
          <w:sz w:val="22"/>
          <w:szCs w:val="22"/>
          <w:lang w:val="es-ES"/>
        </w:rPr>
        <w:t>(</w:t>
      </w:r>
      <w:r>
        <w:rPr>
          <w:sz w:val="22"/>
          <w:szCs w:val="22"/>
          <w:lang w:val="es-ES"/>
        </w:rPr>
        <w:t>en premsa</w:t>
      </w:r>
      <w:r w:rsidRPr="00AC2A9D">
        <w:rPr>
          <w:sz w:val="22"/>
          <w:szCs w:val="22"/>
          <w:lang w:val="es-ES"/>
        </w:rPr>
        <w:t>).</w:t>
      </w:r>
      <w:r>
        <w:rPr>
          <w:sz w:val="22"/>
          <w:szCs w:val="22"/>
          <w:lang w:val="es-ES"/>
        </w:rPr>
        <w:t xml:space="preserve"> «Ramon de Penyafort i el procediment inq</w:t>
      </w:r>
      <w:r w:rsidR="00507210">
        <w:rPr>
          <w:sz w:val="22"/>
          <w:szCs w:val="22"/>
          <w:lang w:val="es-ES"/>
        </w:rPr>
        <w:t>uisitorial contra els heretges».</w:t>
      </w:r>
      <w:r>
        <w:rPr>
          <w:sz w:val="22"/>
          <w:szCs w:val="22"/>
          <w:lang w:val="es-ES"/>
        </w:rPr>
        <w:t xml:space="preserve"> </w:t>
      </w:r>
      <w:r>
        <w:rPr>
          <w:i/>
          <w:sz w:val="22"/>
          <w:szCs w:val="22"/>
          <w:lang w:val="es-ES"/>
        </w:rPr>
        <w:t>Revista de Dret Històric Català</w:t>
      </w:r>
      <w:r>
        <w:rPr>
          <w:sz w:val="22"/>
          <w:szCs w:val="22"/>
          <w:lang w:val="es-ES"/>
        </w:rPr>
        <w:t>, 13.</w:t>
      </w:r>
    </w:p>
    <w:p w14:paraId="20F0F979" w14:textId="45C869F9" w:rsidR="00A67787" w:rsidRPr="00A67787" w:rsidRDefault="0046062F" w:rsidP="00A67787">
      <w:pPr>
        <w:ind w:left="284" w:hanging="284"/>
        <w:rPr>
          <w:sz w:val="22"/>
          <w:szCs w:val="22"/>
          <w:lang w:val="es-ES"/>
        </w:rPr>
      </w:pPr>
      <w:r w:rsidRPr="00181174">
        <w:rPr>
          <w:sz w:val="22"/>
          <w:szCs w:val="22"/>
        </w:rPr>
        <w:t xml:space="preserve">— </w:t>
      </w:r>
      <w:r>
        <w:rPr>
          <w:sz w:val="22"/>
          <w:szCs w:val="22"/>
          <w:lang w:val="es-ES"/>
        </w:rPr>
        <w:t>(</w:t>
      </w:r>
      <w:r w:rsidRPr="00AC2A9D">
        <w:rPr>
          <w:sz w:val="22"/>
          <w:szCs w:val="22"/>
          <w:lang w:val="es-ES"/>
        </w:rPr>
        <w:t>en premsa)</w:t>
      </w:r>
      <w:r>
        <w:rPr>
          <w:sz w:val="22"/>
          <w:szCs w:val="22"/>
          <w:lang w:val="es-ES"/>
        </w:rPr>
        <w:t>.</w:t>
      </w:r>
      <w:r w:rsidR="00507210">
        <w:rPr>
          <w:sz w:val="22"/>
          <w:szCs w:val="22"/>
          <w:lang w:val="es-ES"/>
        </w:rPr>
        <w:t xml:space="preserve"> «“Lo pus franch rey”</w:t>
      </w:r>
      <w:r w:rsidRPr="00AC2A9D">
        <w:rPr>
          <w:sz w:val="22"/>
          <w:szCs w:val="22"/>
          <w:lang w:val="es-ES"/>
        </w:rPr>
        <w:t xml:space="preserve"> Pere el Catòlic i la qüestió de l</w:t>
      </w:r>
      <w:r w:rsidR="00546DB6">
        <w:rPr>
          <w:sz w:val="22"/>
          <w:szCs w:val="22"/>
          <w:lang w:val="es-ES"/>
        </w:rPr>
        <w:t>’</w:t>
      </w:r>
      <w:r w:rsidRPr="00AC2A9D">
        <w:rPr>
          <w:sz w:val="22"/>
          <w:szCs w:val="22"/>
          <w:lang w:val="es-ES"/>
        </w:rPr>
        <w:t>he</w:t>
      </w:r>
      <w:r w:rsidR="00AB17F1">
        <w:rPr>
          <w:sz w:val="22"/>
          <w:szCs w:val="22"/>
          <w:lang w:val="es-ES"/>
        </w:rPr>
        <w:t>retgia a Catalunya (1196-1213)».</w:t>
      </w:r>
      <w:r w:rsidRPr="00AC2A9D">
        <w:rPr>
          <w:sz w:val="22"/>
          <w:szCs w:val="22"/>
          <w:lang w:val="es-ES"/>
        </w:rPr>
        <w:t> </w:t>
      </w:r>
      <w:r w:rsidRPr="00AC2A9D">
        <w:rPr>
          <w:i/>
          <w:iCs/>
          <w:sz w:val="22"/>
          <w:szCs w:val="22"/>
          <w:lang w:val="es-ES"/>
        </w:rPr>
        <w:t>Analecta Sacra Tarraconensia</w:t>
      </w:r>
      <w:r>
        <w:rPr>
          <w:sz w:val="22"/>
          <w:szCs w:val="22"/>
          <w:lang w:val="es-ES"/>
        </w:rPr>
        <w:t>.</w:t>
      </w:r>
    </w:p>
    <w:p w14:paraId="5E0D4568" w14:textId="1827B145" w:rsidR="00A67787" w:rsidRPr="00A67787" w:rsidRDefault="00A67787" w:rsidP="00A67787">
      <w:pPr>
        <w:ind w:left="284" w:hanging="284"/>
        <w:rPr>
          <w:sz w:val="22"/>
          <w:szCs w:val="22"/>
        </w:rPr>
      </w:pPr>
      <w:r w:rsidRPr="00A67787">
        <w:rPr>
          <w:smallCaps/>
          <w:sz w:val="22"/>
          <w:szCs w:val="22"/>
        </w:rPr>
        <w:t>Grau</w:t>
      </w:r>
      <w:r w:rsidRPr="00A67787">
        <w:rPr>
          <w:sz w:val="22"/>
          <w:szCs w:val="22"/>
        </w:rPr>
        <w:t xml:space="preserve">, S.; </w:t>
      </w:r>
      <w:r w:rsidRPr="00A67787">
        <w:rPr>
          <w:smallCaps/>
          <w:sz w:val="22"/>
          <w:szCs w:val="22"/>
        </w:rPr>
        <w:t>Berga</w:t>
      </w:r>
      <w:r w:rsidRPr="00A67787">
        <w:rPr>
          <w:sz w:val="22"/>
          <w:szCs w:val="22"/>
        </w:rPr>
        <w:t xml:space="preserve">, E. (en premsa 2015). </w:t>
      </w:r>
      <w:r w:rsidRPr="00A67787">
        <w:rPr>
          <w:i/>
          <w:sz w:val="22"/>
          <w:szCs w:val="22"/>
        </w:rPr>
        <w:t>L’herètica pravitat a la Corona d’Aragó: Documents sobre càtars, valdesos i altres heretges (1155-1324).</w:t>
      </w:r>
      <w:r w:rsidRPr="00A67787">
        <w:rPr>
          <w:sz w:val="22"/>
          <w:szCs w:val="22"/>
        </w:rPr>
        <w:t xml:space="preserve"> Barcelona: Fundació Noguera.</w:t>
      </w:r>
    </w:p>
    <w:p w14:paraId="311CB79A" w14:textId="77777777" w:rsidR="002508E1" w:rsidRPr="00181174" w:rsidRDefault="002508E1" w:rsidP="006E7158">
      <w:pPr>
        <w:ind w:left="284" w:hanging="284"/>
        <w:rPr>
          <w:sz w:val="22"/>
          <w:szCs w:val="22"/>
        </w:rPr>
      </w:pPr>
      <w:r w:rsidRPr="00181174">
        <w:rPr>
          <w:smallCaps/>
          <w:sz w:val="22"/>
          <w:szCs w:val="22"/>
        </w:rPr>
        <w:t>Jiménez</w:t>
      </w:r>
      <w:r w:rsidR="00B45EF6">
        <w:rPr>
          <w:sz w:val="22"/>
          <w:szCs w:val="22"/>
        </w:rPr>
        <w:t>, Pilar</w:t>
      </w:r>
      <w:r w:rsidRPr="00181174">
        <w:rPr>
          <w:sz w:val="22"/>
          <w:szCs w:val="22"/>
        </w:rPr>
        <w:t xml:space="preserve"> (2003). «Le catharisme: une origi</w:t>
      </w:r>
      <w:r w:rsidR="00383BA5">
        <w:rPr>
          <w:sz w:val="22"/>
          <w:szCs w:val="22"/>
        </w:rPr>
        <w:t>ne orientale à deux tendances?».</w:t>
      </w:r>
      <w:r w:rsidRPr="00181174">
        <w:rPr>
          <w:sz w:val="22"/>
          <w:szCs w:val="22"/>
        </w:rPr>
        <w:t xml:space="preserve"> </w:t>
      </w:r>
      <w:r w:rsidRPr="00181174">
        <w:rPr>
          <w:i/>
          <w:sz w:val="22"/>
          <w:szCs w:val="22"/>
        </w:rPr>
        <w:t>Slavica Occitana</w:t>
      </w:r>
      <w:r w:rsidRPr="00181174">
        <w:rPr>
          <w:sz w:val="22"/>
          <w:szCs w:val="22"/>
        </w:rPr>
        <w:t>, 16, 207-227.</w:t>
      </w:r>
    </w:p>
    <w:p w14:paraId="35BC4F89" w14:textId="77777777" w:rsidR="001B2A3A" w:rsidRPr="00181174" w:rsidRDefault="001B2A3A" w:rsidP="001B2A3A">
      <w:pPr>
        <w:ind w:left="284" w:hanging="284"/>
        <w:rPr>
          <w:smallCaps/>
          <w:sz w:val="22"/>
          <w:szCs w:val="22"/>
        </w:rPr>
      </w:pPr>
      <w:r w:rsidRPr="00181174">
        <w:rPr>
          <w:sz w:val="22"/>
          <w:szCs w:val="22"/>
        </w:rPr>
        <w:t>M</w:t>
      </w:r>
      <w:r w:rsidRPr="00181174">
        <w:rPr>
          <w:smallCaps/>
          <w:sz w:val="22"/>
          <w:szCs w:val="22"/>
        </w:rPr>
        <w:t>igne</w:t>
      </w:r>
      <w:r w:rsidR="00872543">
        <w:rPr>
          <w:sz w:val="22"/>
          <w:szCs w:val="22"/>
        </w:rPr>
        <w:t>, Jean Paul</w:t>
      </w:r>
      <w:r w:rsidRPr="00181174">
        <w:rPr>
          <w:sz w:val="22"/>
          <w:szCs w:val="22"/>
        </w:rPr>
        <w:t xml:space="preserve"> (</w:t>
      </w:r>
      <w:r w:rsidRPr="00181174">
        <w:rPr>
          <w:sz w:val="22"/>
          <w:szCs w:val="22"/>
          <w:vertAlign w:val="superscript"/>
        </w:rPr>
        <w:t>2</w:t>
      </w:r>
      <w:r w:rsidRPr="00181174">
        <w:rPr>
          <w:sz w:val="22"/>
          <w:szCs w:val="22"/>
        </w:rPr>
        <w:t xml:space="preserve">1976). </w:t>
      </w:r>
      <w:r w:rsidRPr="00181174">
        <w:rPr>
          <w:i/>
          <w:sz w:val="22"/>
          <w:szCs w:val="22"/>
        </w:rPr>
        <w:t>Patrologia</w:t>
      </w:r>
      <w:r w:rsidR="00DD4371" w:rsidRPr="00181174">
        <w:rPr>
          <w:i/>
          <w:sz w:val="22"/>
          <w:szCs w:val="22"/>
        </w:rPr>
        <w:t>e</w:t>
      </w:r>
      <w:r w:rsidRPr="00181174">
        <w:rPr>
          <w:i/>
          <w:sz w:val="22"/>
          <w:szCs w:val="22"/>
        </w:rPr>
        <w:t xml:space="preserve"> cursus completus</w:t>
      </w:r>
      <w:r w:rsidR="00383BA5">
        <w:rPr>
          <w:i/>
          <w:sz w:val="22"/>
          <w:szCs w:val="22"/>
        </w:rPr>
        <w:t>:</w:t>
      </w:r>
      <w:r w:rsidR="00DD4371" w:rsidRPr="00181174">
        <w:rPr>
          <w:i/>
          <w:sz w:val="22"/>
          <w:szCs w:val="22"/>
        </w:rPr>
        <w:t xml:space="preserve"> Series latina</w:t>
      </w:r>
      <w:r w:rsidR="00EE6903">
        <w:rPr>
          <w:sz w:val="22"/>
          <w:szCs w:val="22"/>
        </w:rPr>
        <w:t>. V</w:t>
      </w:r>
      <w:r w:rsidR="00AB17F1">
        <w:rPr>
          <w:sz w:val="22"/>
          <w:szCs w:val="22"/>
        </w:rPr>
        <w:t>ol. 210.</w:t>
      </w:r>
      <w:r w:rsidRPr="00181174">
        <w:rPr>
          <w:sz w:val="22"/>
          <w:szCs w:val="22"/>
        </w:rPr>
        <w:t xml:space="preserve"> Turn</w:t>
      </w:r>
      <w:r w:rsidR="00DD4371" w:rsidRPr="00181174">
        <w:rPr>
          <w:sz w:val="22"/>
          <w:szCs w:val="22"/>
        </w:rPr>
        <w:t>h</w:t>
      </w:r>
      <w:r w:rsidRPr="00181174">
        <w:rPr>
          <w:sz w:val="22"/>
          <w:szCs w:val="22"/>
        </w:rPr>
        <w:t>out: Brepols.</w:t>
      </w:r>
    </w:p>
    <w:p w14:paraId="14440447" w14:textId="77777777" w:rsidR="00A564B2" w:rsidRPr="00A564B2" w:rsidRDefault="00A564B2" w:rsidP="006E7158">
      <w:pPr>
        <w:ind w:left="284" w:hanging="284"/>
        <w:rPr>
          <w:sz w:val="22"/>
          <w:szCs w:val="22"/>
        </w:rPr>
      </w:pPr>
      <w:r w:rsidRPr="00383BA5">
        <w:rPr>
          <w:smallCaps/>
          <w:sz w:val="22"/>
          <w:szCs w:val="22"/>
        </w:rPr>
        <w:t>Mitre</w:t>
      </w:r>
      <w:r w:rsidRPr="00383BA5">
        <w:rPr>
          <w:sz w:val="22"/>
          <w:szCs w:val="22"/>
        </w:rPr>
        <w:t>, E</w:t>
      </w:r>
      <w:r w:rsidR="00EE19C4" w:rsidRPr="00383BA5">
        <w:rPr>
          <w:sz w:val="22"/>
          <w:szCs w:val="22"/>
        </w:rPr>
        <w:t>milio</w:t>
      </w:r>
      <w:r w:rsidRPr="00383BA5">
        <w:rPr>
          <w:sz w:val="22"/>
          <w:szCs w:val="22"/>
        </w:rPr>
        <w:t xml:space="preserve"> (2012). </w:t>
      </w:r>
      <w:r w:rsidRPr="00383BA5">
        <w:rPr>
          <w:i/>
          <w:iCs/>
          <w:sz w:val="22"/>
          <w:szCs w:val="22"/>
        </w:rPr>
        <w:t>La A</w:t>
      </w:r>
      <w:r w:rsidRPr="00A564B2">
        <w:rPr>
          <w:i/>
          <w:iCs/>
          <w:sz w:val="22"/>
          <w:szCs w:val="22"/>
          <w:lang w:val="es-ES"/>
        </w:rPr>
        <w:t>ventura de la Historia</w:t>
      </w:r>
      <w:r w:rsidRPr="00A564B2">
        <w:rPr>
          <w:sz w:val="22"/>
          <w:szCs w:val="22"/>
          <w:lang w:val="es-ES"/>
        </w:rPr>
        <w:t xml:space="preserve">, </w:t>
      </w:r>
      <w:r w:rsidR="00EE19C4">
        <w:rPr>
          <w:sz w:val="22"/>
          <w:szCs w:val="22"/>
          <w:lang w:val="es-ES"/>
        </w:rPr>
        <w:t>165</w:t>
      </w:r>
      <w:r w:rsidRPr="00A564B2">
        <w:rPr>
          <w:sz w:val="22"/>
          <w:szCs w:val="22"/>
          <w:lang w:val="es-ES"/>
        </w:rPr>
        <w:t>, 68</w:t>
      </w:r>
      <w:r w:rsidR="00EE19C4">
        <w:rPr>
          <w:sz w:val="22"/>
          <w:szCs w:val="22"/>
          <w:lang w:val="es-ES"/>
        </w:rPr>
        <w:t xml:space="preserve"> [recensió de Grau (2012</w:t>
      </w:r>
      <w:r w:rsidR="00571379">
        <w:rPr>
          <w:sz w:val="22"/>
          <w:szCs w:val="22"/>
          <w:lang w:val="es-ES"/>
        </w:rPr>
        <w:t>a</w:t>
      </w:r>
      <w:r w:rsidR="00EE19C4">
        <w:rPr>
          <w:sz w:val="22"/>
          <w:szCs w:val="22"/>
          <w:lang w:val="es-ES"/>
        </w:rPr>
        <w:t>)]</w:t>
      </w:r>
      <w:r w:rsidRPr="00A564B2">
        <w:rPr>
          <w:sz w:val="22"/>
          <w:szCs w:val="22"/>
          <w:lang w:val="es-ES"/>
        </w:rPr>
        <w:t>.</w:t>
      </w:r>
    </w:p>
    <w:p w14:paraId="1064D28A" w14:textId="77777777" w:rsidR="006E7158" w:rsidRPr="00181174" w:rsidRDefault="006E7158" w:rsidP="006E7158">
      <w:pPr>
        <w:ind w:left="284" w:hanging="284"/>
        <w:rPr>
          <w:sz w:val="22"/>
          <w:szCs w:val="22"/>
        </w:rPr>
      </w:pPr>
      <w:r w:rsidRPr="00181174">
        <w:rPr>
          <w:smallCaps/>
          <w:sz w:val="22"/>
          <w:szCs w:val="22"/>
        </w:rPr>
        <w:t>Nelli</w:t>
      </w:r>
      <w:r w:rsidRPr="00181174">
        <w:rPr>
          <w:sz w:val="22"/>
          <w:szCs w:val="22"/>
        </w:rPr>
        <w:t>, R</w:t>
      </w:r>
      <w:r w:rsidR="00EE19C4">
        <w:rPr>
          <w:sz w:val="22"/>
          <w:szCs w:val="22"/>
        </w:rPr>
        <w:t>ené</w:t>
      </w:r>
      <w:r w:rsidRPr="00181174">
        <w:rPr>
          <w:sz w:val="22"/>
          <w:szCs w:val="22"/>
        </w:rPr>
        <w:t xml:space="preserve"> (1964). </w:t>
      </w:r>
      <w:r w:rsidR="000C4E7F">
        <w:rPr>
          <w:i/>
          <w:sz w:val="22"/>
          <w:szCs w:val="22"/>
        </w:rPr>
        <w:t>Le phénomène cathare:</w:t>
      </w:r>
      <w:r w:rsidRPr="00181174">
        <w:rPr>
          <w:i/>
          <w:sz w:val="22"/>
          <w:szCs w:val="22"/>
        </w:rPr>
        <w:t xml:space="preserve"> Perspectives philosophiques, morales et iconographiques</w:t>
      </w:r>
      <w:r w:rsidRPr="00181174">
        <w:rPr>
          <w:sz w:val="22"/>
          <w:szCs w:val="22"/>
        </w:rPr>
        <w:t>. Tolosa de Llenguadoc: Privat, PUF. 194 p.</w:t>
      </w:r>
    </w:p>
    <w:p w14:paraId="06EDBB33" w14:textId="77777777" w:rsidR="006E7158" w:rsidRDefault="006E7158" w:rsidP="006E7158">
      <w:pPr>
        <w:ind w:left="284" w:hanging="284"/>
        <w:rPr>
          <w:sz w:val="22"/>
          <w:szCs w:val="22"/>
        </w:rPr>
      </w:pPr>
      <w:r w:rsidRPr="00181174">
        <w:rPr>
          <w:sz w:val="22"/>
          <w:szCs w:val="22"/>
        </w:rPr>
        <w:t xml:space="preserve">— (1978). </w:t>
      </w:r>
      <w:r w:rsidR="00A66620">
        <w:rPr>
          <w:i/>
          <w:sz w:val="22"/>
          <w:szCs w:val="22"/>
        </w:rPr>
        <w:t>La philosophie du catharisme:</w:t>
      </w:r>
      <w:r w:rsidRPr="00181174">
        <w:rPr>
          <w:i/>
          <w:sz w:val="22"/>
          <w:szCs w:val="22"/>
        </w:rPr>
        <w:t xml:space="preserve"> Le dualisme radical au </w:t>
      </w:r>
      <w:r w:rsidR="00A66620" w:rsidRPr="00A66620">
        <w:rPr>
          <w:i/>
          <w:smallCaps/>
          <w:sz w:val="22"/>
          <w:szCs w:val="22"/>
        </w:rPr>
        <w:t>xiii</w:t>
      </w:r>
      <w:r w:rsidRPr="00181174">
        <w:rPr>
          <w:i/>
          <w:sz w:val="22"/>
          <w:szCs w:val="22"/>
          <w:vertAlign w:val="superscript"/>
        </w:rPr>
        <w:t>e</w:t>
      </w:r>
      <w:r w:rsidRPr="00181174">
        <w:rPr>
          <w:i/>
          <w:sz w:val="22"/>
          <w:szCs w:val="22"/>
        </w:rPr>
        <w:t xml:space="preserve"> siècle</w:t>
      </w:r>
      <w:r w:rsidRPr="00181174">
        <w:rPr>
          <w:sz w:val="22"/>
          <w:szCs w:val="22"/>
        </w:rPr>
        <w:t>. París: Payot. 202 p.</w:t>
      </w:r>
    </w:p>
    <w:p w14:paraId="69333671" w14:textId="77777777" w:rsidR="00E179AA" w:rsidRDefault="00E179AA" w:rsidP="006E7158">
      <w:pPr>
        <w:ind w:left="284" w:hanging="284"/>
        <w:rPr>
          <w:sz w:val="22"/>
          <w:szCs w:val="22"/>
        </w:rPr>
      </w:pPr>
      <w:r w:rsidRPr="00E179AA">
        <w:rPr>
          <w:smallCaps/>
          <w:sz w:val="22"/>
          <w:szCs w:val="22"/>
        </w:rPr>
        <w:t>Orígenes</w:t>
      </w:r>
      <w:r w:rsidR="00396121">
        <w:rPr>
          <w:sz w:val="22"/>
          <w:szCs w:val="22"/>
        </w:rPr>
        <w:t xml:space="preserve"> (1988).</w:t>
      </w:r>
      <w:r w:rsidRPr="00E179AA">
        <w:rPr>
          <w:sz w:val="22"/>
          <w:szCs w:val="22"/>
        </w:rPr>
        <w:t xml:space="preserve"> </w:t>
      </w:r>
      <w:r w:rsidRPr="00E179AA">
        <w:rPr>
          <w:i/>
          <w:sz w:val="22"/>
          <w:szCs w:val="22"/>
        </w:rPr>
        <w:t xml:space="preserve">Tractat </w:t>
      </w:r>
      <w:r w:rsidR="00AC08A0">
        <w:rPr>
          <w:i/>
          <w:sz w:val="22"/>
          <w:szCs w:val="22"/>
        </w:rPr>
        <w:t xml:space="preserve">sobre els </w:t>
      </w:r>
      <w:r w:rsidRPr="00E179AA">
        <w:rPr>
          <w:i/>
          <w:sz w:val="22"/>
          <w:szCs w:val="22"/>
        </w:rPr>
        <w:t>principis</w:t>
      </w:r>
      <w:r w:rsidRPr="00E179AA">
        <w:rPr>
          <w:sz w:val="22"/>
          <w:szCs w:val="22"/>
        </w:rPr>
        <w:t>. Edició i traducció de J</w:t>
      </w:r>
      <w:r w:rsidRPr="00AB17F1">
        <w:rPr>
          <w:sz w:val="22"/>
          <w:szCs w:val="22"/>
        </w:rPr>
        <w:t>. Rius-Camps</w:t>
      </w:r>
      <w:r w:rsidR="00396121">
        <w:rPr>
          <w:sz w:val="22"/>
          <w:szCs w:val="22"/>
        </w:rPr>
        <w:t>.</w:t>
      </w:r>
      <w:r w:rsidRPr="00E179AA">
        <w:rPr>
          <w:sz w:val="22"/>
          <w:szCs w:val="22"/>
        </w:rPr>
        <w:t xml:space="preserve"> Barcelona: Laia</w:t>
      </w:r>
      <w:r>
        <w:rPr>
          <w:sz w:val="22"/>
          <w:szCs w:val="22"/>
        </w:rPr>
        <w:t>.</w:t>
      </w:r>
      <w:r w:rsidR="00066756">
        <w:rPr>
          <w:sz w:val="22"/>
          <w:szCs w:val="22"/>
        </w:rPr>
        <w:t xml:space="preserve"> 438 p.</w:t>
      </w:r>
      <w:r w:rsidR="00396121" w:rsidRPr="00396121">
        <w:rPr>
          <w:sz w:val="22"/>
          <w:szCs w:val="22"/>
        </w:rPr>
        <w:t xml:space="preserve"> </w:t>
      </w:r>
      <w:r w:rsidR="00396121">
        <w:rPr>
          <w:sz w:val="22"/>
          <w:szCs w:val="22"/>
        </w:rPr>
        <w:t>Textos Filosòfics, 49.</w:t>
      </w:r>
    </w:p>
    <w:p w14:paraId="6CBC7F9D" w14:textId="77777777" w:rsidR="00EE19C4" w:rsidRDefault="00EE19C4" w:rsidP="006E7158">
      <w:pPr>
        <w:ind w:left="284" w:hanging="284"/>
        <w:rPr>
          <w:sz w:val="22"/>
          <w:szCs w:val="22"/>
          <w:lang w:val="es-ES"/>
        </w:rPr>
      </w:pPr>
      <w:r w:rsidRPr="00EE19C4">
        <w:rPr>
          <w:smallCaps/>
          <w:sz w:val="22"/>
          <w:szCs w:val="22"/>
        </w:rPr>
        <w:t>Ramis</w:t>
      </w:r>
      <w:r>
        <w:rPr>
          <w:sz w:val="22"/>
          <w:szCs w:val="22"/>
        </w:rPr>
        <w:t xml:space="preserve">, Rafael </w:t>
      </w:r>
      <w:r w:rsidRPr="00A67787">
        <w:rPr>
          <w:sz w:val="22"/>
          <w:szCs w:val="22"/>
        </w:rPr>
        <w:t>(</w:t>
      </w:r>
      <w:r w:rsidR="0039138F" w:rsidRPr="00A67787">
        <w:rPr>
          <w:sz w:val="22"/>
          <w:szCs w:val="22"/>
        </w:rPr>
        <w:t>2014</w:t>
      </w:r>
      <w:r w:rsidRPr="00A67787">
        <w:rPr>
          <w:sz w:val="22"/>
          <w:szCs w:val="22"/>
        </w:rPr>
        <w:t xml:space="preserve">). </w:t>
      </w:r>
      <w:r w:rsidRPr="00A67787">
        <w:rPr>
          <w:i/>
          <w:sz w:val="22"/>
          <w:szCs w:val="22"/>
          <w:lang w:val="es-ES"/>
        </w:rPr>
        <w:t>Hispania Sacra</w:t>
      </w:r>
      <w:r w:rsidR="0039138F" w:rsidRPr="00A67787">
        <w:rPr>
          <w:i/>
          <w:sz w:val="22"/>
          <w:szCs w:val="22"/>
          <w:lang w:val="es-ES"/>
        </w:rPr>
        <w:t xml:space="preserve"> </w:t>
      </w:r>
      <w:r w:rsidR="0039138F" w:rsidRPr="00A67787">
        <w:rPr>
          <w:sz w:val="22"/>
          <w:szCs w:val="22"/>
          <w:lang w:val="es-ES"/>
        </w:rPr>
        <w:t>44/133, 397-401</w:t>
      </w:r>
      <w:r>
        <w:rPr>
          <w:sz w:val="22"/>
          <w:szCs w:val="22"/>
          <w:lang w:val="es-ES"/>
        </w:rPr>
        <w:t xml:space="preserve"> [recensió de Grau (2012</w:t>
      </w:r>
      <w:r w:rsidR="00571379">
        <w:rPr>
          <w:sz w:val="22"/>
          <w:szCs w:val="22"/>
          <w:lang w:val="es-ES"/>
        </w:rPr>
        <w:t>a</w:t>
      </w:r>
      <w:r>
        <w:rPr>
          <w:sz w:val="22"/>
          <w:szCs w:val="22"/>
          <w:lang w:val="es-ES"/>
        </w:rPr>
        <w:t>)]</w:t>
      </w:r>
      <w:r w:rsidRPr="00A564B2">
        <w:rPr>
          <w:sz w:val="22"/>
          <w:szCs w:val="22"/>
          <w:lang w:val="es-ES"/>
        </w:rPr>
        <w:t>.</w:t>
      </w:r>
    </w:p>
    <w:p w14:paraId="16789FD3" w14:textId="77777777" w:rsidR="00413AE0" w:rsidRPr="00EE19C4" w:rsidRDefault="00413AE0" w:rsidP="006E7158">
      <w:pPr>
        <w:ind w:left="284" w:hanging="284"/>
        <w:rPr>
          <w:sz w:val="22"/>
          <w:szCs w:val="22"/>
        </w:rPr>
      </w:pPr>
      <w:r w:rsidRPr="002A7C4A">
        <w:rPr>
          <w:smallCaps/>
          <w:sz w:val="22"/>
          <w:szCs w:val="22"/>
        </w:rPr>
        <w:t>Sanjek</w:t>
      </w:r>
      <w:r w:rsidRPr="00413AE0">
        <w:rPr>
          <w:sz w:val="22"/>
          <w:szCs w:val="22"/>
        </w:rPr>
        <w:t>, F</w:t>
      </w:r>
      <w:r w:rsidR="002A7C4A">
        <w:rPr>
          <w:sz w:val="22"/>
          <w:szCs w:val="22"/>
        </w:rPr>
        <w:t>ranjo</w:t>
      </w:r>
      <w:r w:rsidRPr="00413AE0">
        <w:rPr>
          <w:sz w:val="22"/>
          <w:szCs w:val="22"/>
        </w:rPr>
        <w:t xml:space="preserve"> (1974). «Raynerius Sacconi O. P., </w:t>
      </w:r>
      <w:r w:rsidRPr="00413AE0">
        <w:rPr>
          <w:i/>
          <w:sz w:val="22"/>
          <w:szCs w:val="22"/>
        </w:rPr>
        <w:t>Summa de Catharis</w:t>
      </w:r>
      <w:r w:rsidR="003E2637">
        <w:rPr>
          <w:sz w:val="22"/>
          <w:szCs w:val="22"/>
        </w:rPr>
        <w:t>».</w:t>
      </w:r>
      <w:r w:rsidRPr="00413AE0">
        <w:rPr>
          <w:sz w:val="22"/>
          <w:szCs w:val="22"/>
        </w:rPr>
        <w:t xml:space="preserve"> </w:t>
      </w:r>
      <w:r w:rsidRPr="00413AE0">
        <w:rPr>
          <w:i/>
          <w:sz w:val="22"/>
          <w:szCs w:val="22"/>
        </w:rPr>
        <w:t>Archivum Fratrum Praedicatorum</w:t>
      </w:r>
      <w:r w:rsidRPr="00413AE0">
        <w:rPr>
          <w:sz w:val="22"/>
          <w:szCs w:val="22"/>
        </w:rPr>
        <w:t>, 44, 31-60.</w:t>
      </w:r>
    </w:p>
    <w:p w14:paraId="2C9829CF" w14:textId="77777777" w:rsidR="006E7158" w:rsidRPr="00181174" w:rsidRDefault="00FC03DD" w:rsidP="006E7158">
      <w:pPr>
        <w:ind w:left="284" w:hanging="284"/>
        <w:rPr>
          <w:sz w:val="22"/>
          <w:szCs w:val="22"/>
        </w:rPr>
      </w:pPr>
      <w:r w:rsidRPr="00181174">
        <w:rPr>
          <w:smallCaps/>
          <w:sz w:val="22"/>
          <w:szCs w:val="22"/>
        </w:rPr>
        <w:t>Wunderli</w:t>
      </w:r>
      <w:r w:rsidR="00B45EF6">
        <w:rPr>
          <w:sz w:val="22"/>
          <w:szCs w:val="22"/>
        </w:rPr>
        <w:t>, Peter</w:t>
      </w:r>
      <w:r w:rsidRPr="00181174">
        <w:rPr>
          <w:sz w:val="22"/>
          <w:szCs w:val="22"/>
        </w:rPr>
        <w:t xml:space="preserve"> </w:t>
      </w:r>
      <w:r w:rsidR="006B2878">
        <w:rPr>
          <w:sz w:val="22"/>
          <w:szCs w:val="22"/>
        </w:rPr>
        <w:t xml:space="preserve">(ed.) </w:t>
      </w:r>
      <w:r w:rsidRPr="00181174">
        <w:rPr>
          <w:sz w:val="22"/>
          <w:szCs w:val="22"/>
        </w:rPr>
        <w:t xml:space="preserve">(2009-2010). </w:t>
      </w:r>
      <w:r w:rsidRPr="00181174">
        <w:rPr>
          <w:i/>
          <w:sz w:val="22"/>
          <w:szCs w:val="22"/>
        </w:rPr>
        <w:t>Le Nouveau Testament de Lyon (ms. Bibliothèque de la ville A.I.54/Palais des Arts 36)</w:t>
      </w:r>
      <w:r w:rsidR="00EE6903">
        <w:rPr>
          <w:sz w:val="22"/>
          <w:szCs w:val="22"/>
        </w:rPr>
        <w:t>. 2 vol</w:t>
      </w:r>
      <w:r w:rsidR="00BA2712" w:rsidRPr="00181174">
        <w:rPr>
          <w:sz w:val="22"/>
          <w:szCs w:val="22"/>
        </w:rPr>
        <w:t>.</w:t>
      </w:r>
      <w:r w:rsidRPr="00181174">
        <w:rPr>
          <w:sz w:val="22"/>
          <w:szCs w:val="22"/>
        </w:rPr>
        <w:t xml:space="preserve"> Tübi</w:t>
      </w:r>
      <w:r w:rsidR="00BA2712" w:rsidRPr="00181174">
        <w:rPr>
          <w:sz w:val="22"/>
          <w:szCs w:val="22"/>
        </w:rPr>
        <w:t>n</w:t>
      </w:r>
      <w:r w:rsidRPr="00181174">
        <w:rPr>
          <w:sz w:val="22"/>
          <w:szCs w:val="22"/>
        </w:rPr>
        <w:t>gen-Basel: A. Franckle.</w:t>
      </w:r>
    </w:p>
    <w:p w14:paraId="6488C0F7" w14:textId="77777777" w:rsidR="006E7158" w:rsidRDefault="006E7158" w:rsidP="006E7158">
      <w:pPr>
        <w:ind w:left="284" w:hanging="284"/>
        <w:rPr>
          <w:sz w:val="22"/>
          <w:szCs w:val="22"/>
        </w:rPr>
      </w:pPr>
    </w:p>
    <w:p w14:paraId="6D5FAA9B" w14:textId="77777777" w:rsidR="0039138F" w:rsidRDefault="0039138F" w:rsidP="006E7158">
      <w:pPr>
        <w:ind w:left="284" w:hanging="284"/>
        <w:rPr>
          <w:sz w:val="22"/>
          <w:szCs w:val="22"/>
        </w:rPr>
      </w:pPr>
    </w:p>
    <w:p w14:paraId="0A20E536" w14:textId="102AF930" w:rsidR="0039138F" w:rsidRPr="00A67787" w:rsidRDefault="0039138F" w:rsidP="006E7158">
      <w:pPr>
        <w:ind w:left="284" w:hanging="284"/>
        <w:rPr>
          <w:sz w:val="22"/>
          <w:szCs w:val="22"/>
        </w:rPr>
      </w:pPr>
    </w:p>
    <w:p w14:paraId="4706F26C" w14:textId="623B0A06" w:rsidR="001D21CD" w:rsidRPr="001D21CD" w:rsidRDefault="001D21CD" w:rsidP="001D21CD">
      <w:pPr>
        <w:rPr>
          <w:rFonts w:eastAsia="ＭＳ 明朝"/>
          <w:noProof w:val="0"/>
          <w:szCs w:val="24"/>
          <w:lang w:val="en-GB"/>
        </w:rPr>
      </w:pPr>
      <w:proofErr w:type="spellStart"/>
      <w:proofErr w:type="gramStart"/>
      <w:r w:rsidRPr="001D21CD">
        <w:rPr>
          <w:rFonts w:eastAsia="ＭＳ 明朝"/>
          <w:b/>
          <w:noProof w:val="0"/>
          <w:szCs w:val="24"/>
          <w:lang w:val="en-GB"/>
        </w:rPr>
        <w:t>Jaume</w:t>
      </w:r>
      <w:proofErr w:type="spellEnd"/>
      <w:r w:rsidRPr="001D21CD">
        <w:rPr>
          <w:rFonts w:eastAsia="ＭＳ 明朝"/>
          <w:b/>
          <w:noProof w:val="0"/>
          <w:szCs w:val="24"/>
          <w:lang w:val="en-GB"/>
        </w:rPr>
        <w:t xml:space="preserve"> Mensa </w:t>
      </w:r>
      <w:proofErr w:type="spellStart"/>
      <w:r w:rsidRPr="001D21CD">
        <w:rPr>
          <w:rFonts w:eastAsia="ＭＳ 明朝"/>
          <w:b/>
          <w:noProof w:val="0"/>
          <w:szCs w:val="24"/>
          <w:lang w:val="en-GB"/>
        </w:rPr>
        <w:t>i</w:t>
      </w:r>
      <w:proofErr w:type="spellEnd"/>
      <w:r w:rsidRPr="001D21CD">
        <w:rPr>
          <w:rFonts w:eastAsia="ＭＳ 明朝"/>
          <w:b/>
          <w:noProof w:val="0"/>
          <w:szCs w:val="24"/>
          <w:lang w:val="en-GB"/>
        </w:rPr>
        <w:t xml:space="preserve"> </w:t>
      </w:r>
      <w:proofErr w:type="spellStart"/>
      <w:r w:rsidRPr="001D21CD">
        <w:rPr>
          <w:rFonts w:eastAsia="ＭＳ 明朝"/>
          <w:b/>
          <w:noProof w:val="0"/>
          <w:szCs w:val="24"/>
          <w:lang w:val="en-GB"/>
        </w:rPr>
        <w:t>Valls</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és</w:t>
      </w:r>
      <w:proofErr w:type="spellEnd"/>
      <w:r w:rsidRPr="001D21CD">
        <w:rPr>
          <w:rFonts w:eastAsia="ＭＳ 明朝"/>
          <w:noProof w:val="0"/>
          <w:szCs w:val="24"/>
          <w:lang w:val="en-GB"/>
        </w:rPr>
        <w:t xml:space="preserve"> professor titular de </w:t>
      </w:r>
      <w:proofErr w:type="spellStart"/>
      <w:r w:rsidR="00FB479B">
        <w:rPr>
          <w:rFonts w:eastAsia="ＭＳ 明朝"/>
          <w:noProof w:val="0"/>
          <w:szCs w:val="24"/>
          <w:lang w:val="en-GB"/>
        </w:rPr>
        <w:t>F</w:t>
      </w:r>
      <w:r w:rsidRPr="001D21CD">
        <w:rPr>
          <w:rFonts w:eastAsia="ＭＳ 明朝"/>
          <w:noProof w:val="0"/>
          <w:szCs w:val="24"/>
          <w:lang w:val="en-GB"/>
        </w:rPr>
        <w:t>ilosofia</w:t>
      </w:r>
      <w:proofErr w:type="spellEnd"/>
      <w:r w:rsidRPr="001D21CD">
        <w:rPr>
          <w:rFonts w:eastAsia="ＭＳ 明朝"/>
          <w:noProof w:val="0"/>
          <w:szCs w:val="24"/>
          <w:lang w:val="en-GB"/>
        </w:rPr>
        <w:t xml:space="preserve"> medieval al </w:t>
      </w:r>
      <w:proofErr w:type="spellStart"/>
      <w:r w:rsidRPr="001D21CD">
        <w:rPr>
          <w:rFonts w:eastAsia="ＭＳ 明朝"/>
          <w:noProof w:val="0"/>
          <w:szCs w:val="24"/>
          <w:lang w:val="en-GB"/>
        </w:rPr>
        <w:t>Departament</w:t>
      </w:r>
      <w:proofErr w:type="spellEnd"/>
      <w:r w:rsidRPr="001D21CD">
        <w:rPr>
          <w:rFonts w:eastAsia="ＭＳ 明朝"/>
          <w:noProof w:val="0"/>
          <w:szCs w:val="24"/>
          <w:lang w:val="en-GB"/>
        </w:rPr>
        <w:t xml:space="preserve"> de </w:t>
      </w:r>
      <w:proofErr w:type="spellStart"/>
      <w:r w:rsidRPr="001D21CD">
        <w:rPr>
          <w:rFonts w:eastAsia="ＭＳ 明朝"/>
          <w:noProof w:val="0"/>
          <w:szCs w:val="24"/>
          <w:lang w:val="en-GB"/>
        </w:rPr>
        <w:t>Filosofia</w:t>
      </w:r>
      <w:proofErr w:type="spellEnd"/>
      <w:r w:rsidRPr="001D21CD">
        <w:rPr>
          <w:rFonts w:eastAsia="ＭＳ 明朝"/>
          <w:noProof w:val="0"/>
          <w:szCs w:val="24"/>
          <w:lang w:val="en-GB"/>
        </w:rPr>
        <w:t xml:space="preserve"> de la </w:t>
      </w:r>
      <w:proofErr w:type="spellStart"/>
      <w:r w:rsidRPr="001D21CD">
        <w:rPr>
          <w:rFonts w:eastAsia="ＭＳ 明朝"/>
          <w:noProof w:val="0"/>
          <w:szCs w:val="24"/>
          <w:lang w:val="en-GB"/>
        </w:rPr>
        <w:t>Universitat</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Autònoma</w:t>
      </w:r>
      <w:proofErr w:type="spellEnd"/>
      <w:r w:rsidRPr="001D21CD">
        <w:rPr>
          <w:rFonts w:eastAsia="ＭＳ 明朝"/>
          <w:noProof w:val="0"/>
          <w:szCs w:val="24"/>
          <w:lang w:val="en-GB"/>
        </w:rPr>
        <w:t xml:space="preserve"> de Barcelona.</w:t>
      </w:r>
      <w:proofErr w:type="gramEnd"/>
      <w:r w:rsidRPr="001D21CD">
        <w:rPr>
          <w:rFonts w:eastAsia="ＭＳ 明朝"/>
          <w:noProof w:val="0"/>
          <w:szCs w:val="24"/>
          <w:lang w:val="en-GB"/>
        </w:rPr>
        <w:t xml:space="preserve"> La </w:t>
      </w:r>
      <w:proofErr w:type="spellStart"/>
      <w:r w:rsidRPr="001D21CD">
        <w:rPr>
          <w:rFonts w:eastAsia="ＭＳ 明朝"/>
          <w:noProof w:val="0"/>
          <w:szCs w:val="24"/>
          <w:lang w:val="en-GB"/>
        </w:rPr>
        <w:t>seva</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recerca</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s’ha</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centrat</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sobretot</w:t>
      </w:r>
      <w:proofErr w:type="spellEnd"/>
      <w:r w:rsidRPr="001D21CD">
        <w:rPr>
          <w:rFonts w:eastAsia="ＭＳ 明朝"/>
          <w:noProof w:val="0"/>
          <w:szCs w:val="24"/>
          <w:lang w:val="en-GB"/>
        </w:rPr>
        <w:t xml:space="preserve"> en </w:t>
      </w:r>
      <w:proofErr w:type="spellStart"/>
      <w:r w:rsidRPr="001D21CD">
        <w:rPr>
          <w:rFonts w:eastAsia="ＭＳ 明朝"/>
          <w:noProof w:val="0"/>
          <w:szCs w:val="24"/>
          <w:lang w:val="en-GB"/>
        </w:rPr>
        <w:t>Arnau</w:t>
      </w:r>
      <w:proofErr w:type="spellEnd"/>
      <w:r w:rsidRPr="001D21CD">
        <w:rPr>
          <w:rFonts w:eastAsia="ＭＳ 明朝"/>
          <w:noProof w:val="0"/>
          <w:szCs w:val="24"/>
          <w:lang w:val="en-GB"/>
        </w:rPr>
        <w:t xml:space="preserve"> de </w:t>
      </w:r>
      <w:proofErr w:type="spellStart"/>
      <w:r w:rsidRPr="001D21CD">
        <w:rPr>
          <w:rFonts w:eastAsia="ＭＳ 明朝"/>
          <w:noProof w:val="0"/>
          <w:szCs w:val="24"/>
          <w:lang w:val="en-GB"/>
        </w:rPr>
        <w:t>Vilanova</w:t>
      </w:r>
      <w:proofErr w:type="spellEnd"/>
      <w:r w:rsidRPr="001D21CD">
        <w:rPr>
          <w:rFonts w:eastAsia="ＭＳ 明朝"/>
          <w:noProof w:val="0"/>
          <w:szCs w:val="24"/>
          <w:lang w:val="en-GB"/>
        </w:rPr>
        <w:t xml:space="preserve">. </w:t>
      </w:r>
      <w:proofErr w:type="gramStart"/>
      <w:r w:rsidRPr="001D21CD">
        <w:rPr>
          <w:rFonts w:eastAsia="ＭＳ 明朝"/>
          <w:noProof w:val="0"/>
          <w:szCs w:val="24"/>
          <w:lang w:val="en-GB"/>
        </w:rPr>
        <w:t xml:space="preserve">El </w:t>
      </w:r>
      <w:proofErr w:type="spellStart"/>
      <w:r w:rsidRPr="001D21CD">
        <w:rPr>
          <w:rFonts w:eastAsia="ＭＳ 明朝"/>
          <w:noProof w:val="0"/>
          <w:szCs w:val="24"/>
          <w:lang w:val="en-GB"/>
        </w:rPr>
        <w:t>seu</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últim</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llibre</w:t>
      </w:r>
      <w:proofErr w:type="spellEnd"/>
      <w:r w:rsidRPr="001D21CD">
        <w:rPr>
          <w:rFonts w:eastAsia="ＭＳ 明朝"/>
          <w:noProof w:val="0"/>
          <w:szCs w:val="24"/>
          <w:lang w:val="en-GB"/>
        </w:rPr>
        <w:t xml:space="preserve"> </w:t>
      </w:r>
      <w:proofErr w:type="spellStart"/>
      <w:r w:rsidRPr="001D21CD">
        <w:rPr>
          <w:rFonts w:eastAsia="ＭＳ 明朝"/>
          <w:noProof w:val="0"/>
          <w:szCs w:val="24"/>
          <w:lang w:val="en-GB"/>
        </w:rPr>
        <w:t>és</w:t>
      </w:r>
      <w:proofErr w:type="spellEnd"/>
      <w:r w:rsidRPr="001D21CD">
        <w:rPr>
          <w:rFonts w:eastAsia="ＭＳ 明朝"/>
          <w:noProof w:val="0"/>
          <w:szCs w:val="24"/>
          <w:lang w:val="en-GB"/>
        </w:rPr>
        <w:t xml:space="preserve"> </w:t>
      </w:r>
      <w:proofErr w:type="spellStart"/>
      <w:r w:rsidRPr="001D21CD">
        <w:rPr>
          <w:rFonts w:eastAsia="ＭＳ 明朝"/>
          <w:i/>
          <w:noProof w:val="0"/>
          <w:szCs w:val="24"/>
          <w:lang w:val="en-GB"/>
        </w:rPr>
        <w:t>Arnau</w:t>
      </w:r>
      <w:proofErr w:type="spellEnd"/>
      <w:r w:rsidRPr="001D21CD">
        <w:rPr>
          <w:rFonts w:eastAsia="ＭＳ 明朝"/>
          <w:i/>
          <w:noProof w:val="0"/>
          <w:szCs w:val="24"/>
          <w:lang w:val="en-GB"/>
        </w:rPr>
        <w:t xml:space="preserve"> de </w:t>
      </w:r>
      <w:proofErr w:type="spellStart"/>
      <w:r w:rsidRPr="001D21CD">
        <w:rPr>
          <w:rFonts w:eastAsia="ＭＳ 明朝"/>
          <w:i/>
          <w:noProof w:val="0"/>
          <w:szCs w:val="24"/>
          <w:lang w:val="en-GB"/>
        </w:rPr>
        <w:t>Vilanova</w:t>
      </w:r>
      <w:proofErr w:type="spellEnd"/>
      <w:r w:rsidRPr="001D21CD">
        <w:rPr>
          <w:rFonts w:eastAsia="ＭＳ 明朝"/>
          <w:i/>
          <w:noProof w:val="0"/>
          <w:szCs w:val="24"/>
          <w:lang w:val="en-GB"/>
        </w:rPr>
        <w:t xml:space="preserve"> </w:t>
      </w:r>
      <w:proofErr w:type="spellStart"/>
      <w:r w:rsidRPr="001D21CD">
        <w:rPr>
          <w:rFonts w:eastAsia="ＭＳ 明朝"/>
          <w:i/>
          <w:noProof w:val="0"/>
          <w:szCs w:val="24"/>
          <w:lang w:val="en-GB"/>
        </w:rPr>
        <w:t>i</w:t>
      </w:r>
      <w:proofErr w:type="spellEnd"/>
      <w:r w:rsidRPr="001D21CD">
        <w:rPr>
          <w:rFonts w:eastAsia="ＭＳ 明朝"/>
          <w:i/>
          <w:noProof w:val="0"/>
          <w:szCs w:val="24"/>
          <w:lang w:val="en-GB"/>
        </w:rPr>
        <w:t xml:space="preserve"> les </w:t>
      </w:r>
      <w:proofErr w:type="spellStart"/>
      <w:r w:rsidRPr="001D21CD">
        <w:rPr>
          <w:rFonts w:eastAsia="ＭＳ 明朝"/>
          <w:i/>
          <w:noProof w:val="0"/>
          <w:szCs w:val="24"/>
          <w:lang w:val="en-GB"/>
        </w:rPr>
        <w:t>teories</w:t>
      </w:r>
      <w:proofErr w:type="spellEnd"/>
      <w:r w:rsidRPr="001D21CD">
        <w:rPr>
          <w:rFonts w:eastAsia="ＭＳ 明朝"/>
          <w:i/>
          <w:noProof w:val="0"/>
          <w:szCs w:val="24"/>
          <w:lang w:val="en-GB"/>
        </w:rPr>
        <w:t xml:space="preserve"> </w:t>
      </w:r>
      <w:proofErr w:type="spellStart"/>
      <w:r w:rsidRPr="001D21CD">
        <w:rPr>
          <w:rFonts w:eastAsia="ＭＳ 明朝"/>
          <w:i/>
          <w:noProof w:val="0"/>
          <w:szCs w:val="24"/>
          <w:lang w:val="en-GB"/>
        </w:rPr>
        <w:t>medievals</w:t>
      </w:r>
      <w:proofErr w:type="spellEnd"/>
      <w:r w:rsidRPr="001D21CD">
        <w:rPr>
          <w:rFonts w:eastAsia="ＭＳ 明朝"/>
          <w:i/>
          <w:noProof w:val="0"/>
          <w:szCs w:val="24"/>
          <w:lang w:val="en-GB"/>
        </w:rPr>
        <w:t xml:space="preserve"> de </w:t>
      </w:r>
      <w:proofErr w:type="spellStart"/>
      <w:r w:rsidRPr="001D21CD">
        <w:rPr>
          <w:rFonts w:eastAsia="ＭＳ 明朝"/>
          <w:i/>
          <w:noProof w:val="0"/>
          <w:szCs w:val="24"/>
          <w:lang w:val="en-GB"/>
        </w:rPr>
        <w:t>l’amor</w:t>
      </w:r>
      <w:proofErr w:type="spellEnd"/>
      <w:r>
        <w:rPr>
          <w:rFonts w:eastAsia="ＭＳ 明朝"/>
          <w:noProof w:val="0"/>
          <w:szCs w:val="24"/>
          <w:lang w:val="en-GB"/>
        </w:rPr>
        <w:t>.</w:t>
      </w:r>
      <w:proofErr w:type="gramEnd"/>
    </w:p>
    <w:p w14:paraId="708EE8E1" w14:textId="77777777" w:rsidR="001D21CD" w:rsidRPr="001D21CD" w:rsidRDefault="001D21CD" w:rsidP="001D21CD">
      <w:pPr>
        <w:jc w:val="left"/>
        <w:rPr>
          <w:rFonts w:eastAsia="ＭＳ 明朝"/>
          <w:b/>
          <w:noProof w:val="0"/>
          <w:szCs w:val="24"/>
          <w:lang w:val="en-GB"/>
        </w:rPr>
      </w:pPr>
    </w:p>
    <w:p w14:paraId="2159E2BC" w14:textId="7A423E0E" w:rsidR="0039138F" w:rsidRPr="00A67787" w:rsidRDefault="00D21AA2" w:rsidP="001D21CD">
      <w:pPr>
        <w:rPr>
          <w:sz w:val="22"/>
          <w:szCs w:val="22"/>
        </w:rPr>
      </w:pPr>
      <w:r w:rsidRPr="00F20C33">
        <w:rPr>
          <w:rFonts w:eastAsia="ＭＳ 明朝"/>
          <w:b/>
        </w:rPr>
        <w:t>Jaume Mensa i Valls</w:t>
      </w:r>
      <w:r>
        <w:rPr>
          <w:rFonts w:eastAsia="ＭＳ 明朝"/>
        </w:rPr>
        <w:t xml:space="preserve"> is Senior Lecturer of Medi</w:t>
      </w:r>
      <w:r w:rsidRPr="00F20C33">
        <w:rPr>
          <w:rFonts w:eastAsia="ＭＳ 明朝"/>
        </w:rPr>
        <w:t xml:space="preserve">eval Philosophy at the Department of Philosophy </w:t>
      </w:r>
      <w:r>
        <w:rPr>
          <w:rFonts w:eastAsia="ＭＳ 明朝"/>
        </w:rPr>
        <w:t>of</w:t>
      </w:r>
      <w:r w:rsidRPr="00F20C33">
        <w:rPr>
          <w:rFonts w:eastAsia="ＭＳ 明朝"/>
        </w:rPr>
        <w:t xml:space="preserve"> the Universitat Autònoma de Barcelona. His research has revolved mainly around Arnau de Vilanova. He has recently published </w:t>
      </w:r>
      <w:r w:rsidRPr="00F20C33">
        <w:rPr>
          <w:rFonts w:eastAsia="ＭＳ 明朝"/>
          <w:i/>
        </w:rPr>
        <w:t>Arnau de Vilanova i les teories medievals de l’amor</w:t>
      </w:r>
      <w:r w:rsidRPr="00F20C33">
        <w:rPr>
          <w:rFonts w:eastAsia="ＭＳ 明朝"/>
        </w:rPr>
        <w:t>.</w:t>
      </w:r>
      <w:bookmarkStart w:id="0" w:name="_GoBack"/>
      <w:bookmarkEnd w:id="0"/>
    </w:p>
    <w:sectPr w:rsidR="0039138F" w:rsidRPr="00A67787" w:rsidSect="00E91190">
      <w:footerReference w:type="default" r:id="rId9"/>
      <w:type w:val="continuous"/>
      <w:pgSz w:w="11906" w:h="16838" w:code="9"/>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214A8" w14:textId="77777777" w:rsidR="00744036" w:rsidRDefault="00744036" w:rsidP="00781CB6">
      <w:r>
        <w:separator/>
      </w:r>
    </w:p>
  </w:endnote>
  <w:endnote w:type="continuationSeparator" w:id="0">
    <w:p w14:paraId="458AD30B" w14:textId="77777777" w:rsidR="00744036" w:rsidRDefault="00744036" w:rsidP="0078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doniBT">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1C35" w14:textId="77777777" w:rsidR="00744036" w:rsidRDefault="00744036">
    <w:pPr>
      <w:pStyle w:val="Piedepgina"/>
      <w:jc w:val="center"/>
    </w:pPr>
    <w:r>
      <w:fldChar w:fldCharType="begin"/>
    </w:r>
    <w:r>
      <w:instrText xml:space="preserve"> PAGE   \* MERGEFORMAT </w:instrText>
    </w:r>
    <w:r>
      <w:fldChar w:fldCharType="separate"/>
    </w:r>
    <w:r w:rsidR="00D21AA2">
      <w:t>7</w:t>
    </w:r>
    <w:r>
      <w:fldChar w:fldCharType="end"/>
    </w:r>
  </w:p>
  <w:p w14:paraId="35EBDF1E" w14:textId="77777777" w:rsidR="00744036" w:rsidRDefault="0074403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FB102" w14:textId="77777777" w:rsidR="00744036" w:rsidRDefault="00744036" w:rsidP="00781CB6">
      <w:r>
        <w:separator/>
      </w:r>
    </w:p>
  </w:footnote>
  <w:footnote w:type="continuationSeparator" w:id="0">
    <w:p w14:paraId="2F87EFB0" w14:textId="77777777" w:rsidR="00744036" w:rsidRDefault="00744036" w:rsidP="00781CB6">
      <w:r>
        <w:continuationSeparator/>
      </w:r>
    </w:p>
  </w:footnote>
  <w:footnote w:id="1">
    <w:p w14:paraId="66378E2E" w14:textId="2F27AF61" w:rsidR="00744036" w:rsidRDefault="00744036" w:rsidP="00EC34E2">
      <w:pPr>
        <w:pStyle w:val="Textonotapie"/>
        <w:ind w:left="284" w:hanging="284"/>
      </w:pPr>
      <w:r>
        <w:rPr>
          <w:rStyle w:val="Refdenotaalpie"/>
        </w:rPr>
        <w:t>*</w:t>
      </w:r>
      <w:r>
        <w:rPr>
          <w:rStyle w:val="Refdenotaalpie"/>
        </w:rPr>
        <w:tab/>
      </w:r>
      <w:r>
        <w:t>Aquesta nota</w:t>
      </w:r>
      <w:r w:rsidRPr="006C54CD">
        <w:t xml:space="preserve"> </w:t>
      </w:r>
      <w:r>
        <w:t xml:space="preserve">és resultat del projecte de recerca </w:t>
      </w:r>
      <w:r w:rsidRPr="00AF18B2">
        <w:rPr>
          <w:i/>
        </w:rPr>
        <w:t>Corpus Digital de la Ciència a la Corona d’Aragó i el seu context llatí i romànic: Arnau de Vilanova</w:t>
      </w:r>
      <w:r>
        <w:t>, aprovat pel llavors Ministeri de Ciència i Innovació</w:t>
      </w:r>
      <w:r w:rsidRPr="006C54CD">
        <w:t>, FFI2011-29117-C02-02 (FILO).</w:t>
      </w:r>
    </w:p>
  </w:footnote>
  <w:footnote w:id="2">
    <w:p w14:paraId="7C567B36" w14:textId="77777777" w:rsidR="00744036" w:rsidRPr="00F5346B" w:rsidRDefault="00744036" w:rsidP="00F61AAE">
      <w:pPr>
        <w:pStyle w:val="Textonotapie"/>
        <w:ind w:left="284" w:hanging="284"/>
        <w:rPr>
          <w:lang w:val="es-ES"/>
        </w:rPr>
      </w:pPr>
      <w:r w:rsidRPr="00781CB6">
        <w:rPr>
          <w:rStyle w:val="Refdenotaalpie"/>
          <w:vertAlign w:val="baseline"/>
        </w:rPr>
        <w:footnoteRef/>
      </w:r>
      <w:r>
        <w:t>.</w:t>
      </w:r>
      <w:r>
        <w:tab/>
        <w:t xml:space="preserve">Cf. Sergi </w:t>
      </w:r>
      <w:r w:rsidRPr="00AC61D7">
        <w:rPr>
          <w:smallCaps/>
        </w:rPr>
        <w:t>Grau</w:t>
      </w:r>
      <w:r>
        <w:t xml:space="preserve"> (2012a). Sobre el contingut d’aquest llibre, vegeu, per exemple, les recensions següents: </w:t>
      </w:r>
      <w:r>
        <w:rPr>
          <w:lang w:val="es-ES"/>
        </w:rPr>
        <w:t>Emilio Mitre (2012); Ricardo García Cárcel (2012);</w:t>
      </w:r>
      <w:r w:rsidRPr="00F5346B">
        <w:rPr>
          <w:lang w:val="es-ES"/>
        </w:rPr>
        <w:t xml:space="preserve"> </w:t>
      </w:r>
      <w:r>
        <w:rPr>
          <w:lang w:val="es-ES"/>
        </w:rPr>
        <w:t xml:space="preserve">Rafael </w:t>
      </w:r>
      <w:r w:rsidRPr="00A67787">
        <w:rPr>
          <w:lang w:val="es-ES"/>
        </w:rPr>
        <w:t>Ramis (2014);</w:t>
      </w:r>
      <w:r>
        <w:rPr>
          <w:lang w:val="es-ES"/>
        </w:rPr>
        <w:t xml:space="preserve"> Máximo Diago Hernando (2013); Carles Gascón Chopo (2013).</w:t>
      </w:r>
    </w:p>
    <w:p w14:paraId="1CC1B42A" w14:textId="06B606AE" w:rsidR="00744036" w:rsidRDefault="00744036" w:rsidP="009851D1">
      <w:pPr>
        <w:pStyle w:val="Textonotapie"/>
        <w:ind w:left="284" w:firstLine="284"/>
      </w:pPr>
      <w:r>
        <w:rPr>
          <w:lang w:val="es-ES"/>
        </w:rPr>
        <w:t>Sergi Grau és autor d’una considerable bibliografia sobre diversos aspectes del catarisme: estudi i publicació de les fonts, repercussions a Catalunya, historiografia i memòria, etc. En destaquem: Sergi Grau, 2009, 2009-2010, 2012b, 2013, 2014a, 2014b i els dos textos que hi ha en procés d’edició.</w:t>
      </w:r>
    </w:p>
  </w:footnote>
  <w:footnote w:id="3">
    <w:p w14:paraId="4E297850" w14:textId="77777777" w:rsidR="00744036" w:rsidRDefault="00744036" w:rsidP="000E2AFC">
      <w:pPr>
        <w:pStyle w:val="Textonotapie"/>
        <w:ind w:left="284" w:hanging="284"/>
      </w:pPr>
      <w:r w:rsidRPr="00781CB6">
        <w:rPr>
          <w:rStyle w:val="Refdenotaalpie"/>
          <w:vertAlign w:val="baseline"/>
        </w:rPr>
        <w:footnoteRef/>
      </w:r>
      <w:r>
        <w:t>.</w:t>
      </w:r>
      <w:r>
        <w:tab/>
        <w:t xml:space="preserve">L’etimologia, però, d’aquest mot ha estat molt debatuda. Ja </w:t>
      </w:r>
      <w:r w:rsidRPr="00961887">
        <w:t xml:space="preserve">Alà de Lilla </w:t>
      </w:r>
      <w:r>
        <w:t>(</w:t>
      </w:r>
      <w:r w:rsidRPr="00223607">
        <w:t>ca.</w:t>
      </w:r>
      <w:r>
        <w:t xml:space="preserve"> 1200) </w:t>
      </w:r>
      <w:r w:rsidRPr="00961887">
        <w:t xml:space="preserve">feia derivar la paraula </w:t>
      </w:r>
      <w:r w:rsidRPr="00961887">
        <w:rPr>
          <w:i/>
        </w:rPr>
        <w:t>càtar</w:t>
      </w:r>
      <w:r w:rsidRPr="00961887">
        <w:t xml:space="preserve"> de </w:t>
      </w:r>
      <w:r w:rsidRPr="00961887">
        <w:rPr>
          <w:i/>
        </w:rPr>
        <w:t>gat</w:t>
      </w:r>
      <w:r w:rsidRPr="00961887">
        <w:t>:</w:t>
      </w:r>
      <w:r>
        <w:rPr>
          <w:smallCaps/>
        </w:rPr>
        <w:t xml:space="preserve"> «C</w:t>
      </w:r>
      <w:r>
        <w:t>athari dicuntur a cato, quia, ut dicitur, osculantur posteriora catti, in cuius specie, ut dicunt apparent eis Lucifer</w:t>
      </w:r>
      <w:r>
        <w:rPr>
          <w:smallCaps/>
        </w:rPr>
        <w:t>» (</w:t>
      </w:r>
      <w:r w:rsidRPr="00836326">
        <w:t>Alanus de Insulis, 1976</w:t>
      </w:r>
      <w:r>
        <w:t>)</w:t>
      </w:r>
      <w:r w:rsidRPr="00836326">
        <w:t>. Alguns historiadors consideren a</w:t>
      </w:r>
      <w:r>
        <w:t xml:space="preserve">questa etimologia més probable. Antoni </w:t>
      </w:r>
      <w:r w:rsidRPr="00836326">
        <w:t>Dalmau (2005</w:t>
      </w:r>
      <w:r>
        <w:t>: 10) afirma</w:t>
      </w:r>
      <w:r w:rsidRPr="00836326">
        <w:t>: «Al començament de l</w:t>
      </w:r>
      <w:r>
        <w:t>’</w:t>
      </w:r>
      <w:r w:rsidRPr="00836326">
        <w:t xml:space="preserve">aparició del catarisme, a Renània, els grups herètics localitzats van ser coneguts sota el nom llatí de </w:t>
      </w:r>
      <w:r w:rsidRPr="00836326">
        <w:rPr>
          <w:i/>
        </w:rPr>
        <w:t>cati</w:t>
      </w:r>
      <w:r w:rsidRPr="00836326">
        <w:t>, en alemany</w:t>
      </w:r>
      <w:r>
        <w:t>,</w:t>
      </w:r>
      <w:r w:rsidRPr="00836326">
        <w:t xml:space="preserve"> </w:t>
      </w:r>
      <w:r w:rsidRPr="00836326">
        <w:rPr>
          <w:i/>
        </w:rPr>
        <w:t>Ketter</w:t>
      </w:r>
      <w:r w:rsidRPr="00836326">
        <w:t xml:space="preserve"> i en francès de l</w:t>
      </w:r>
      <w:r>
        <w:t>’</w:t>
      </w:r>
      <w:r w:rsidRPr="00836326">
        <w:t>època</w:t>
      </w:r>
      <w:r>
        <w:t>,</w:t>
      </w:r>
      <w:r w:rsidRPr="00836326">
        <w:t xml:space="preserve"> </w:t>
      </w:r>
      <w:r w:rsidRPr="00836326">
        <w:rPr>
          <w:i/>
        </w:rPr>
        <w:t>cathiers</w:t>
      </w:r>
      <w:r w:rsidRPr="00836326">
        <w:t xml:space="preserve"> (adoradors del diable en forma de gat, o sigui, bruixots)». Cf. </w:t>
      </w:r>
      <w:r>
        <w:t>Jean</w:t>
      </w:r>
      <w:r w:rsidRPr="00836326">
        <w:t xml:space="preserve"> Duvernoy</w:t>
      </w:r>
      <w:r>
        <w:t xml:space="preserve"> </w:t>
      </w:r>
      <w:r w:rsidRPr="00836326">
        <w:t>(1975).</w:t>
      </w:r>
    </w:p>
  </w:footnote>
  <w:footnote w:id="4">
    <w:p w14:paraId="27F972BA" w14:textId="77777777" w:rsidR="00744036" w:rsidRDefault="00744036" w:rsidP="00F0528D">
      <w:pPr>
        <w:pStyle w:val="Textonotapie"/>
        <w:ind w:left="284" w:hanging="284"/>
      </w:pPr>
      <w:r w:rsidRPr="00781CB6">
        <w:rPr>
          <w:rStyle w:val="Refdenotaalpie"/>
          <w:vertAlign w:val="baseline"/>
        </w:rPr>
        <w:footnoteRef/>
      </w:r>
      <w:r>
        <w:t>.</w:t>
      </w:r>
      <w:r>
        <w:tab/>
        <w:t>Aquesta obra fou descoberta i publicada ja fa anys per Antoine D</w:t>
      </w:r>
      <w:r w:rsidRPr="00836326">
        <w:t>ondaine</w:t>
      </w:r>
      <w:r>
        <w:t xml:space="preserve"> (1939) i ha estat traduïda al castellà: </w:t>
      </w:r>
      <w:r w:rsidRPr="0092496F">
        <w:rPr>
          <w:i/>
        </w:rPr>
        <w:t>El legado secreto de los cátaros [</w:t>
      </w:r>
      <w:r>
        <w:rPr>
          <w:i/>
        </w:rPr>
        <w:t>‘</w:t>
      </w:r>
      <w:r w:rsidRPr="0092496F">
        <w:rPr>
          <w:i/>
        </w:rPr>
        <w:t>El libro de los dos principios</w:t>
      </w:r>
      <w:r>
        <w:rPr>
          <w:i/>
        </w:rPr>
        <w:t>’</w:t>
      </w:r>
      <w:r w:rsidRPr="0092496F">
        <w:rPr>
          <w:i/>
        </w:rPr>
        <w:t xml:space="preserve">, </w:t>
      </w:r>
      <w:r>
        <w:rPr>
          <w:i/>
        </w:rPr>
        <w:t>‘</w:t>
      </w:r>
      <w:r w:rsidRPr="0092496F">
        <w:rPr>
          <w:i/>
        </w:rPr>
        <w:t>Tratado cátaro</w:t>
      </w:r>
      <w:r>
        <w:rPr>
          <w:i/>
        </w:rPr>
        <w:t>’</w:t>
      </w:r>
      <w:r w:rsidRPr="0092496F">
        <w:rPr>
          <w:i/>
        </w:rPr>
        <w:t xml:space="preserve">, </w:t>
      </w:r>
      <w:r>
        <w:rPr>
          <w:i/>
        </w:rPr>
        <w:t>‘</w:t>
      </w:r>
      <w:r w:rsidRPr="0092496F">
        <w:rPr>
          <w:i/>
        </w:rPr>
        <w:t>Ritual occitano</w:t>
      </w:r>
      <w:r>
        <w:rPr>
          <w:i/>
        </w:rPr>
        <w:t>’</w:t>
      </w:r>
      <w:r w:rsidRPr="0092496F">
        <w:rPr>
          <w:i/>
        </w:rPr>
        <w:t xml:space="preserve">, </w:t>
      </w:r>
      <w:r>
        <w:rPr>
          <w:i/>
        </w:rPr>
        <w:t>‘</w:t>
      </w:r>
      <w:r w:rsidRPr="0092496F">
        <w:rPr>
          <w:i/>
        </w:rPr>
        <w:t>Comentario al Padre nuestro</w:t>
      </w:r>
      <w:r>
        <w:rPr>
          <w:i/>
        </w:rPr>
        <w:t>’</w:t>
      </w:r>
      <w:r w:rsidRPr="0092496F">
        <w:rPr>
          <w:i/>
        </w:rPr>
        <w:t>]</w:t>
      </w:r>
      <w:r>
        <w:t xml:space="preserve"> (1997). Sobre la documentació pròpia dels càtars trobada per la historiografia crítica, és molt clar el balanç de Sergi Grau (2012a: 48-50): «La tipología de fuentes que más ha contribuido a conocer la doctrina del catarismo han sido los documentos propios de este movimiento descubiertos entre los siglos </w:t>
      </w:r>
      <w:r w:rsidRPr="00606993">
        <w:rPr>
          <w:smallCaps/>
        </w:rPr>
        <w:t>xix</w:t>
      </w:r>
      <w:r>
        <w:t xml:space="preserve"> y </w:t>
      </w:r>
      <w:r w:rsidRPr="00606993">
        <w:rPr>
          <w:smallCaps/>
        </w:rPr>
        <w:t>xx</w:t>
      </w:r>
      <w:r>
        <w:t xml:space="preserve">. En la actualidad, existen cinco manuscritos, dos tratados y tres rituales cátaros que permiten conocer, de primera mano, la doctrina y los sacramentos de esta religión. Los dos tratados son el </w:t>
      </w:r>
      <w:r w:rsidRPr="00A02948">
        <w:rPr>
          <w:i/>
        </w:rPr>
        <w:t>Liber de duobus principiis</w:t>
      </w:r>
      <w:r>
        <w:t xml:space="preserve">, y el tratado cátaro anónimo está integrado en el </w:t>
      </w:r>
      <w:r w:rsidRPr="00A02948">
        <w:rPr>
          <w:i/>
        </w:rPr>
        <w:t>Liber contra Manicheos</w:t>
      </w:r>
      <w:r>
        <w:t xml:space="preserve">, atribuido a Durand de Huesca. También conservamos el ritual occitano de Lyon (que acompaña al Nuevo Testamento provenzal de Lyon), el ritual latino de Florencia y el ritual occitano de Dublín, que incluye el tratado de la </w:t>
      </w:r>
      <w:r w:rsidRPr="00A02948">
        <w:rPr>
          <w:i/>
        </w:rPr>
        <w:t>Iglesia de Dios</w:t>
      </w:r>
      <w:r>
        <w:t>, la Glosa del Pater y un fragmento eclesiológico. Aparte de estos tratados, también conservamos un Payre Sant, una plegaria cátara en occitano relatada por Joan Maurí en Lérida el 14 de septiembre de 1323».</w:t>
      </w:r>
    </w:p>
  </w:footnote>
  <w:footnote w:id="5">
    <w:p w14:paraId="27B2FEFF" w14:textId="77777777" w:rsidR="00744036" w:rsidRDefault="00744036" w:rsidP="00D2164A">
      <w:pPr>
        <w:pStyle w:val="Textonotapie"/>
        <w:ind w:left="284" w:hanging="284"/>
      </w:pPr>
      <w:r w:rsidRPr="00781CB6">
        <w:rPr>
          <w:rStyle w:val="Refdenotaalpie"/>
          <w:vertAlign w:val="baseline"/>
        </w:rPr>
        <w:footnoteRef/>
      </w:r>
      <w:r>
        <w:t>.</w:t>
      </w:r>
      <w:r>
        <w:tab/>
      </w:r>
      <w:r w:rsidRPr="0092496F">
        <w:rPr>
          <w:i/>
        </w:rPr>
        <w:t xml:space="preserve">El legado secreto de los cátaros </w:t>
      </w:r>
      <w:r w:rsidRPr="0092496F">
        <w:t>(1997</w:t>
      </w:r>
      <w:r>
        <w:t xml:space="preserve">: 108): «Por consiguiente, lean los </w:t>
      </w:r>
      <w:r w:rsidRPr="000A0C07">
        <w:t xml:space="preserve">sabios [las Escrituras] </w:t>
      </w:r>
      <w:r>
        <w:t>y crean sin vacilaciones que hay un Dios malvado, Señor y creador, origen y causa de todos los males arriba descritos. Si así no fuese, necesariamente habría que admitir que el propio Señor verdadero —el cual es luz, es bueno y santo, es fuente viva y origen de toda dulzura, suavidad y justicia— es directamente origen y principio de toda iniquidad, malicia, amargura e injusticia; todas las cosas opuestas y contrarias a él derivarían enteramente del propio Señor. Opinión que, a los ojos de los sabios, es del todo absurda».</w:t>
      </w:r>
    </w:p>
  </w:footnote>
  <w:footnote w:id="6">
    <w:p w14:paraId="18ED43AC" w14:textId="77777777" w:rsidR="00744036" w:rsidRDefault="00744036" w:rsidP="00E179AA">
      <w:pPr>
        <w:pStyle w:val="Textonotapie"/>
        <w:ind w:left="284" w:hanging="284"/>
      </w:pPr>
      <w:r w:rsidRPr="00781CB6">
        <w:rPr>
          <w:rStyle w:val="Refdenotaalpie"/>
          <w:vertAlign w:val="baseline"/>
        </w:rPr>
        <w:footnoteRef/>
      </w:r>
      <w:r>
        <w:t>.</w:t>
      </w:r>
      <w:r>
        <w:tab/>
        <w:t>Segons O</w:t>
      </w:r>
      <w:r w:rsidRPr="006B2878">
        <w:t>rígenes</w:t>
      </w:r>
      <w:r>
        <w:t xml:space="preserve"> (1988: 263), «</w:t>
      </w:r>
      <w:r w:rsidRPr="00E179AA">
        <w:t>l</w:t>
      </w:r>
      <w:r>
        <w:t>’</w:t>
      </w:r>
      <w:r w:rsidRPr="00E179AA">
        <w:t>home es compon de cos, ànima i Esperit</w:t>
      </w:r>
      <w:r>
        <w:t>».</w:t>
      </w:r>
    </w:p>
  </w:footnote>
  <w:footnote w:id="7">
    <w:p w14:paraId="6149D874" w14:textId="77777777" w:rsidR="00744036" w:rsidRDefault="00744036" w:rsidP="007E0A23">
      <w:pPr>
        <w:pStyle w:val="Textonotapie"/>
        <w:ind w:left="284" w:hanging="284"/>
      </w:pPr>
      <w:r w:rsidRPr="00781CB6">
        <w:rPr>
          <w:rStyle w:val="Refdenotaalpie"/>
          <w:vertAlign w:val="baseline"/>
        </w:rPr>
        <w:footnoteRef/>
      </w:r>
      <w:r>
        <w:t>.</w:t>
      </w:r>
      <w:r>
        <w:tab/>
        <w:t xml:space="preserve">Sergi </w:t>
      </w:r>
      <w:r w:rsidRPr="006B2878">
        <w:t xml:space="preserve">Grau </w:t>
      </w:r>
      <w:r>
        <w:t>(2012a: 416) tradueix, del llatí al castellà, una confessió de Pèire Maurí sobre Belibaste —extreta de Jean D</w:t>
      </w:r>
      <w:r w:rsidRPr="006B2878">
        <w:t>uvernoy</w:t>
      </w:r>
      <w:r>
        <w:t xml:space="preserve"> (1965: III, 1013)—: «había oído decir que Belibasta que el matrimonio carnal entre el hombre y la mujer no valía nada, sino el matrimonio espiritual entre el alma y el espíritu, es decir, cuando el alma que permanece siempre en el hombre, y el espíritu, que va y viene, son buenos y se unen entre ellos, de forma que el alma quiere lo que quiere el espíritu, y el espíritu lo que quiere el alma, y ellos se reconocen en el bien. Este es el matrimonio que Dios ha hecho».</w:t>
      </w:r>
    </w:p>
  </w:footnote>
  <w:footnote w:id="8">
    <w:p w14:paraId="6901B21B" w14:textId="77777777" w:rsidR="00744036" w:rsidRDefault="00744036" w:rsidP="005B0006">
      <w:pPr>
        <w:pStyle w:val="Textonotapie"/>
        <w:ind w:left="284" w:hanging="284"/>
      </w:pPr>
      <w:r w:rsidRPr="00781CB6">
        <w:rPr>
          <w:rStyle w:val="Refdenotaalpie"/>
          <w:vertAlign w:val="baseline"/>
        </w:rPr>
        <w:footnoteRef/>
      </w:r>
      <w:r>
        <w:t>.</w:t>
      </w:r>
      <w:r>
        <w:tab/>
        <w:t>Així fa la traducció al castellà (G</w:t>
      </w:r>
      <w:r w:rsidRPr="006B2878">
        <w:t>rau</w:t>
      </w:r>
      <w:r>
        <w:t xml:space="preserve">, 2012a: 416; extreta de </w:t>
      </w:r>
      <w:r w:rsidRPr="006B2878">
        <w:t>Duvernoy</w:t>
      </w:r>
      <w:r>
        <w:t>, 1965: III, 996), de la confessió de Pèire Maurí sobre l’ensenyament que havia sentit a Jacme Autier: «He oído decir al difunto Jacme Autier el hereje que todas las almas de los buenos hombres, es decir de los herejes, que fueron, son y serán, han sido hechas en el cielo por Dios Padre, después, seducidas por el diablo de la manera antedicha, pecaron y cayeron del cielo al mundo del Dios malvado. Cuando ellos fueron allí, viendo que habían sido engañados por el Dios malvado, pues no les daba lo que les había prometido, imploraron a Dios para que les perdonara y les retornara al cielo. Viendo esto, el Dios malvado dijo que les haría “túnicas”, es decir, cuerpos en los que olvidaran los bienes que habían tenido en el cielo. Y así el diablo hizo los cuerpos, que son las “túnicas para olvidar el regreso”, por lo cual las almas van de túnica en túnica, es decir, de cuerpo en cuerpo, hasta que lleguen a una túnica en la que sean salvados, una vez que en ella sean puestos en un estado de verdad y justicia».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35A47"/>
    <w:multiLevelType w:val="hybridMultilevel"/>
    <w:tmpl w:val="5FDE2EFE"/>
    <w:lvl w:ilvl="0" w:tplc="02E8BD86">
      <w:start w:val="18"/>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B6"/>
    <w:rsid w:val="0002176C"/>
    <w:rsid w:val="0002323C"/>
    <w:rsid w:val="000270EF"/>
    <w:rsid w:val="000325B8"/>
    <w:rsid w:val="00037BCD"/>
    <w:rsid w:val="00044958"/>
    <w:rsid w:val="00056331"/>
    <w:rsid w:val="00065787"/>
    <w:rsid w:val="00066756"/>
    <w:rsid w:val="000678BC"/>
    <w:rsid w:val="00071C2A"/>
    <w:rsid w:val="000727FC"/>
    <w:rsid w:val="000808A3"/>
    <w:rsid w:val="000A0C07"/>
    <w:rsid w:val="000A4BEB"/>
    <w:rsid w:val="000B0B9D"/>
    <w:rsid w:val="000C1607"/>
    <w:rsid w:val="000C4E7F"/>
    <w:rsid w:val="000E2AFC"/>
    <w:rsid w:val="000E5B93"/>
    <w:rsid w:val="00102340"/>
    <w:rsid w:val="00103352"/>
    <w:rsid w:val="001135F1"/>
    <w:rsid w:val="00144BAF"/>
    <w:rsid w:val="00145C7C"/>
    <w:rsid w:val="00151162"/>
    <w:rsid w:val="00160825"/>
    <w:rsid w:val="00161E0E"/>
    <w:rsid w:val="0016474C"/>
    <w:rsid w:val="00181174"/>
    <w:rsid w:val="00187AAD"/>
    <w:rsid w:val="001913E9"/>
    <w:rsid w:val="0019657B"/>
    <w:rsid w:val="001A080B"/>
    <w:rsid w:val="001A1938"/>
    <w:rsid w:val="001A3EC3"/>
    <w:rsid w:val="001B2A3A"/>
    <w:rsid w:val="001C29A3"/>
    <w:rsid w:val="001C7AEA"/>
    <w:rsid w:val="001D21CD"/>
    <w:rsid w:val="001D5954"/>
    <w:rsid w:val="001E7C12"/>
    <w:rsid w:val="00223353"/>
    <w:rsid w:val="00223607"/>
    <w:rsid w:val="002264CD"/>
    <w:rsid w:val="00227113"/>
    <w:rsid w:val="00240489"/>
    <w:rsid w:val="002508E1"/>
    <w:rsid w:val="00251ABE"/>
    <w:rsid w:val="002538F7"/>
    <w:rsid w:val="00277850"/>
    <w:rsid w:val="00282374"/>
    <w:rsid w:val="002830DF"/>
    <w:rsid w:val="002949AD"/>
    <w:rsid w:val="002A7C4A"/>
    <w:rsid w:val="002B1147"/>
    <w:rsid w:val="002D09CD"/>
    <w:rsid w:val="002D16AD"/>
    <w:rsid w:val="002E0585"/>
    <w:rsid w:val="002E06FE"/>
    <w:rsid w:val="002F2AB7"/>
    <w:rsid w:val="00312DDE"/>
    <w:rsid w:val="00313CD0"/>
    <w:rsid w:val="003142A6"/>
    <w:rsid w:val="0034208A"/>
    <w:rsid w:val="003829C5"/>
    <w:rsid w:val="00383BA5"/>
    <w:rsid w:val="003912B6"/>
    <w:rsid w:val="0039138F"/>
    <w:rsid w:val="00396121"/>
    <w:rsid w:val="003B517E"/>
    <w:rsid w:val="003B79EC"/>
    <w:rsid w:val="003C6C85"/>
    <w:rsid w:val="003D4A11"/>
    <w:rsid w:val="003D4E71"/>
    <w:rsid w:val="003D7872"/>
    <w:rsid w:val="003E2637"/>
    <w:rsid w:val="003F29BC"/>
    <w:rsid w:val="003F7FBF"/>
    <w:rsid w:val="00406D9A"/>
    <w:rsid w:val="00413AE0"/>
    <w:rsid w:val="0042160B"/>
    <w:rsid w:val="00422CE1"/>
    <w:rsid w:val="0044327E"/>
    <w:rsid w:val="00447F18"/>
    <w:rsid w:val="0046062F"/>
    <w:rsid w:val="00473210"/>
    <w:rsid w:val="0048103F"/>
    <w:rsid w:val="0048197C"/>
    <w:rsid w:val="00483313"/>
    <w:rsid w:val="00485B26"/>
    <w:rsid w:val="00490EFB"/>
    <w:rsid w:val="004A1C2D"/>
    <w:rsid w:val="004B436C"/>
    <w:rsid w:val="004B5824"/>
    <w:rsid w:val="004B7675"/>
    <w:rsid w:val="004C33BC"/>
    <w:rsid w:val="004C413D"/>
    <w:rsid w:val="004E6360"/>
    <w:rsid w:val="00507210"/>
    <w:rsid w:val="00507E50"/>
    <w:rsid w:val="00514AB7"/>
    <w:rsid w:val="00516B4F"/>
    <w:rsid w:val="005171CD"/>
    <w:rsid w:val="005225FC"/>
    <w:rsid w:val="00524231"/>
    <w:rsid w:val="00533A91"/>
    <w:rsid w:val="00535686"/>
    <w:rsid w:val="005425AB"/>
    <w:rsid w:val="005469A1"/>
    <w:rsid w:val="00546DB6"/>
    <w:rsid w:val="00551331"/>
    <w:rsid w:val="00551506"/>
    <w:rsid w:val="00563245"/>
    <w:rsid w:val="00571379"/>
    <w:rsid w:val="005741D7"/>
    <w:rsid w:val="00574E19"/>
    <w:rsid w:val="005819FA"/>
    <w:rsid w:val="005874B0"/>
    <w:rsid w:val="00590736"/>
    <w:rsid w:val="005A7958"/>
    <w:rsid w:val="005A7F54"/>
    <w:rsid w:val="005B0006"/>
    <w:rsid w:val="005B0D2B"/>
    <w:rsid w:val="005B2D37"/>
    <w:rsid w:val="005D52D4"/>
    <w:rsid w:val="005F2405"/>
    <w:rsid w:val="005F5CBD"/>
    <w:rsid w:val="00600395"/>
    <w:rsid w:val="00606993"/>
    <w:rsid w:val="00606F06"/>
    <w:rsid w:val="006253B2"/>
    <w:rsid w:val="0063756E"/>
    <w:rsid w:val="00651237"/>
    <w:rsid w:val="006520F4"/>
    <w:rsid w:val="006637F0"/>
    <w:rsid w:val="0066502A"/>
    <w:rsid w:val="00683790"/>
    <w:rsid w:val="00690931"/>
    <w:rsid w:val="00692881"/>
    <w:rsid w:val="00697D4B"/>
    <w:rsid w:val="006A1471"/>
    <w:rsid w:val="006A7626"/>
    <w:rsid w:val="006A7E07"/>
    <w:rsid w:val="006B2878"/>
    <w:rsid w:val="006B2E97"/>
    <w:rsid w:val="006C30F0"/>
    <w:rsid w:val="006C54CD"/>
    <w:rsid w:val="006C5EB4"/>
    <w:rsid w:val="006D0438"/>
    <w:rsid w:val="006D57DC"/>
    <w:rsid w:val="006E63F2"/>
    <w:rsid w:val="006E7158"/>
    <w:rsid w:val="007062A6"/>
    <w:rsid w:val="007300F4"/>
    <w:rsid w:val="00740F2F"/>
    <w:rsid w:val="0074161F"/>
    <w:rsid w:val="00744036"/>
    <w:rsid w:val="0075444F"/>
    <w:rsid w:val="00755E90"/>
    <w:rsid w:val="00756817"/>
    <w:rsid w:val="00764EB8"/>
    <w:rsid w:val="00774123"/>
    <w:rsid w:val="00777AC5"/>
    <w:rsid w:val="00781CB6"/>
    <w:rsid w:val="00785589"/>
    <w:rsid w:val="007A261D"/>
    <w:rsid w:val="007C092F"/>
    <w:rsid w:val="007D3829"/>
    <w:rsid w:val="007E0A23"/>
    <w:rsid w:val="008057C5"/>
    <w:rsid w:val="008176A0"/>
    <w:rsid w:val="0082283E"/>
    <w:rsid w:val="00836326"/>
    <w:rsid w:val="00843AE8"/>
    <w:rsid w:val="00857D25"/>
    <w:rsid w:val="0086070C"/>
    <w:rsid w:val="00862253"/>
    <w:rsid w:val="00862FEB"/>
    <w:rsid w:val="00872543"/>
    <w:rsid w:val="00875B3A"/>
    <w:rsid w:val="00882FA6"/>
    <w:rsid w:val="00896817"/>
    <w:rsid w:val="008B3CC8"/>
    <w:rsid w:val="008B6053"/>
    <w:rsid w:val="008D15EB"/>
    <w:rsid w:val="008D32D5"/>
    <w:rsid w:val="008E2DD0"/>
    <w:rsid w:val="008F2C24"/>
    <w:rsid w:val="0092496F"/>
    <w:rsid w:val="0093400E"/>
    <w:rsid w:val="00947968"/>
    <w:rsid w:val="00956E10"/>
    <w:rsid w:val="00961887"/>
    <w:rsid w:val="00961F56"/>
    <w:rsid w:val="009625D8"/>
    <w:rsid w:val="00984402"/>
    <w:rsid w:val="009851D1"/>
    <w:rsid w:val="009A405F"/>
    <w:rsid w:val="009A5BA6"/>
    <w:rsid w:val="009B09CC"/>
    <w:rsid w:val="009C64F6"/>
    <w:rsid w:val="009E53F8"/>
    <w:rsid w:val="009F0464"/>
    <w:rsid w:val="009F1F7C"/>
    <w:rsid w:val="00A02948"/>
    <w:rsid w:val="00A21CC1"/>
    <w:rsid w:val="00A221BD"/>
    <w:rsid w:val="00A51FED"/>
    <w:rsid w:val="00A564B2"/>
    <w:rsid w:val="00A64643"/>
    <w:rsid w:val="00A66620"/>
    <w:rsid w:val="00A67787"/>
    <w:rsid w:val="00A67A05"/>
    <w:rsid w:val="00A81A63"/>
    <w:rsid w:val="00A92156"/>
    <w:rsid w:val="00A925B6"/>
    <w:rsid w:val="00A97DB7"/>
    <w:rsid w:val="00AA3321"/>
    <w:rsid w:val="00AB17F1"/>
    <w:rsid w:val="00AB5980"/>
    <w:rsid w:val="00AC08A0"/>
    <w:rsid w:val="00AC2A9D"/>
    <w:rsid w:val="00AC57F0"/>
    <w:rsid w:val="00AC61D7"/>
    <w:rsid w:val="00AC6EDC"/>
    <w:rsid w:val="00AD653A"/>
    <w:rsid w:val="00AE13E3"/>
    <w:rsid w:val="00AE230B"/>
    <w:rsid w:val="00AF18B2"/>
    <w:rsid w:val="00AF3FF6"/>
    <w:rsid w:val="00AF5605"/>
    <w:rsid w:val="00B05422"/>
    <w:rsid w:val="00B07A99"/>
    <w:rsid w:val="00B17615"/>
    <w:rsid w:val="00B21F7C"/>
    <w:rsid w:val="00B31FF2"/>
    <w:rsid w:val="00B3250F"/>
    <w:rsid w:val="00B44F9E"/>
    <w:rsid w:val="00B45EF6"/>
    <w:rsid w:val="00B555B6"/>
    <w:rsid w:val="00B6350C"/>
    <w:rsid w:val="00B767C5"/>
    <w:rsid w:val="00B76FAE"/>
    <w:rsid w:val="00B865D0"/>
    <w:rsid w:val="00B87227"/>
    <w:rsid w:val="00BA2712"/>
    <w:rsid w:val="00BA2C34"/>
    <w:rsid w:val="00BA5B52"/>
    <w:rsid w:val="00BC778C"/>
    <w:rsid w:val="00BE6616"/>
    <w:rsid w:val="00BF14B4"/>
    <w:rsid w:val="00C13125"/>
    <w:rsid w:val="00C2226D"/>
    <w:rsid w:val="00C22CCF"/>
    <w:rsid w:val="00C22E5C"/>
    <w:rsid w:val="00C262B6"/>
    <w:rsid w:val="00C31701"/>
    <w:rsid w:val="00C31AF8"/>
    <w:rsid w:val="00C33261"/>
    <w:rsid w:val="00C34536"/>
    <w:rsid w:val="00C37FF3"/>
    <w:rsid w:val="00C608E9"/>
    <w:rsid w:val="00C656DA"/>
    <w:rsid w:val="00CA0BF6"/>
    <w:rsid w:val="00CC0E06"/>
    <w:rsid w:val="00CD31A5"/>
    <w:rsid w:val="00CD466E"/>
    <w:rsid w:val="00CE1EE5"/>
    <w:rsid w:val="00CE72E6"/>
    <w:rsid w:val="00D147A8"/>
    <w:rsid w:val="00D17BF8"/>
    <w:rsid w:val="00D2164A"/>
    <w:rsid w:val="00D21AA2"/>
    <w:rsid w:val="00D3570A"/>
    <w:rsid w:val="00D42D99"/>
    <w:rsid w:val="00D522CF"/>
    <w:rsid w:val="00D53F53"/>
    <w:rsid w:val="00D67ADD"/>
    <w:rsid w:val="00D7198F"/>
    <w:rsid w:val="00D9265D"/>
    <w:rsid w:val="00D94083"/>
    <w:rsid w:val="00DA4AF1"/>
    <w:rsid w:val="00DB4495"/>
    <w:rsid w:val="00DC1A65"/>
    <w:rsid w:val="00DD4371"/>
    <w:rsid w:val="00DE1BE2"/>
    <w:rsid w:val="00DE2819"/>
    <w:rsid w:val="00DE3962"/>
    <w:rsid w:val="00DF79FA"/>
    <w:rsid w:val="00E0062B"/>
    <w:rsid w:val="00E149F9"/>
    <w:rsid w:val="00E179AA"/>
    <w:rsid w:val="00E25F72"/>
    <w:rsid w:val="00E34A8B"/>
    <w:rsid w:val="00E3700D"/>
    <w:rsid w:val="00E379BC"/>
    <w:rsid w:val="00E42048"/>
    <w:rsid w:val="00E44950"/>
    <w:rsid w:val="00E457B2"/>
    <w:rsid w:val="00E61F7F"/>
    <w:rsid w:val="00E62625"/>
    <w:rsid w:val="00E7105B"/>
    <w:rsid w:val="00E91190"/>
    <w:rsid w:val="00E932DD"/>
    <w:rsid w:val="00E97471"/>
    <w:rsid w:val="00EA2AFA"/>
    <w:rsid w:val="00EA2BD2"/>
    <w:rsid w:val="00EC34E2"/>
    <w:rsid w:val="00EC60C5"/>
    <w:rsid w:val="00EC6D14"/>
    <w:rsid w:val="00ED617C"/>
    <w:rsid w:val="00ED6965"/>
    <w:rsid w:val="00EE19C4"/>
    <w:rsid w:val="00EE6903"/>
    <w:rsid w:val="00EF5A88"/>
    <w:rsid w:val="00F0528D"/>
    <w:rsid w:val="00F509E6"/>
    <w:rsid w:val="00F5346B"/>
    <w:rsid w:val="00F61AAE"/>
    <w:rsid w:val="00F620BC"/>
    <w:rsid w:val="00F63E67"/>
    <w:rsid w:val="00F67166"/>
    <w:rsid w:val="00F71646"/>
    <w:rsid w:val="00F83D67"/>
    <w:rsid w:val="00F92FAB"/>
    <w:rsid w:val="00F97F2C"/>
    <w:rsid w:val="00FB06B6"/>
    <w:rsid w:val="00FB479B"/>
    <w:rsid w:val="00FC03DD"/>
    <w:rsid w:val="00FC06A6"/>
    <w:rsid w:val="00FD1907"/>
    <w:rsid w:val="00FD2397"/>
    <w:rsid w:val="00FD391B"/>
    <w:rsid w:val="00FD7472"/>
    <w:rsid w:val="00FF2BAF"/>
    <w:rsid w:val="00FF36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56"/>
    <w:pPr>
      <w:jc w:val="both"/>
    </w:pPr>
    <w:rPr>
      <w:noProof/>
      <w:sz w:val="24"/>
      <w:szCs w:val="18"/>
      <w:lang w:val="ca-ES"/>
    </w:rPr>
  </w:style>
  <w:style w:type="paragraph" w:styleId="Ttulo1">
    <w:name w:val="heading 1"/>
    <w:basedOn w:val="Normal"/>
    <w:next w:val="Normal"/>
    <w:link w:val="Ttulo1Car"/>
    <w:uiPriority w:val="9"/>
    <w:qFormat/>
    <w:rsid w:val="00A92156"/>
    <w:pPr>
      <w:keepNext/>
      <w:widowControl w:val="0"/>
      <w:tabs>
        <w:tab w:val="left" w:pos="-720"/>
      </w:tabs>
      <w:suppressAutoHyphens/>
      <w:autoSpaceDE w:val="0"/>
      <w:autoSpaceDN w:val="0"/>
      <w:adjustRightInd w:val="0"/>
      <w:spacing w:line="288" w:lineRule="atLeast"/>
      <w:outlineLvl w:val="0"/>
    </w:pPr>
    <w:rPr>
      <w:rFonts w:ascii="Verdana" w:hAnsi="Verdana"/>
      <w:b/>
      <w:sz w:val="20"/>
      <w:szCs w:val="20"/>
      <w:lang w:val="es-ES_tradnl"/>
    </w:rPr>
  </w:style>
  <w:style w:type="paragraph" w:styleId="Ttulo2">
    <w:name w:val="heading 2"/>
    <w:basedOn w:val="Normal"/>
    <w:next w:val="Normal"/>
    <w:link w:val="Ttulo2Car"/>
    <w:uiPriority w:val="9"/>
    <w:qFormat/>
    <w:rsid w:val="00A92156"/>
    <w:pPr>
      <w:keepNext/>
      <w:widowControl w:val="0"/>
      <w:tabs>
        <w:tab w:val="left" w:pos="-720"/>
      </w:tabs>
      <w:suppressAutoHyphens/>
      <w:autoSpaceDE w:val="0"/>
      <w:autoSpaceDN w:val="0"/>
      <w:adjustRightInd w:val="0"/>
      <w:spacing w:line="288" w:lineRule="atLeast"/>
      <w:outlineLvl w:val="1"/>
    </w:pPr>
    <w:rPr>
      <w:rFonts w:ascii="Verdana" w:hAnsi="Verdana"/>
      <w:b/>
      <w:szCs w:val="20"/>
      <w:lang w:val="es-ES_tradnl"/>
    </w:rPr>
  </w:style>
  <w:style w:type="paragraph" w:styleId="Ttulo3">
    <w:name w:val="heading 3"/>
    <w:basedOn w:val="Normal"/>
    <w:next w:val="Normal"/>
    <w:link w:val="Ttulo3Car"/>
    <w:uiPriority w:val="9"/>
    <w:qFormat/>
    <w:rsid w:val="00A92156"/>
    <w:pPr>
      <w:keepNext/>
      <w:widowControl w:val="0"/>
      <w:tabs>
        <w:tab w:val="left" w:pos="-720"/>
      </w:tabs>
      <w:suppressAutoHyphens/>
      <w:autoSpaceDE w:val="0"/>
      <w:autoSpaceDN w:val="0"/>
      <w:adjustRightInd w:val="0"/>
      <w:spacing w:line="288" w:lineRule="atLeast"/>
      <w:outlineLvl w:val="2"/>
    </w:pPr>
    <w:rPr>
      <w:rFonts w:ascii="Verdana" w:hAnsi="Verdana"/>
      <w:b/>
      <w:bCs/>
      <w:spacing w:val="-3"/>
      <w:szCs w:val="24"/>
      <w:lang w:val="es-ES_tradnl"/>
    </w:rPr>
  </w:style>
  <w:style w:type="paragraph" w:styleId="Ttulo4">
    <w:name w:val="heading 4"/>
    <w:basedOn w:val="Normal"/>
    <w:next w:val="Normal"/>
    <w:link w:val="Ttulo4Car"/>
    <w:uiPriority w:val="9"/>
    <w:qFormat/>
    <w:rsid w:val="00A92156"/>
    <w:pPr>
      <w:keepNext/>
      <w:tabs>
        <w:tab w:val="center" w:pos="3684"/>
      </w:tabs>
      <w:suppressAutoHyphens/>
      <w:outlineLvl w:val="3"/>
    </w:pPr>
    <w:rPr>
      <w:b/>
      <w:i/>
      <w:spacing w:val="-3"/>
      <w:sz w:val="28"/>
      <w:szCs w:val="20"/>
      <w:lang w:val="es-ES_tradnl"/>
    </w:rPr>
  </w:style>
  <w:style w:type="paragraph" w:styleId="Ttulo5">
    <w:name w:val="heading 5"/>
    <w:basedOn w:val="Normal"/>
    <w:next w:val="Normal"/>
    <w:link w:val="Ttulo5Car"/>
    <w:uiPriority w:val="9"/>
    <w:qFormat/>
    <w:rsid w:val="00A92156"/>
    <w:pPr>
      <w:keepNext/>
      <w:outlineLvl w:val="4"/>
    </w:pPr>
    <w:rPr>
      <w:b/>
      <w:i/>
      <w:szCs w:val="20"/>
      <w:lang w:val="es-ES_tradnl"/>
    </w:rPr>
  </w:style>
  <w:style w:type="paragraph" w:styleId="Ttulo6">
    <w:name w:val="heading 6"/>
    <w:basedOn w:val="Normal"/>
    <w:next w:val="Normal"/>
    <w:link w:val="Ttulo6Car"/>
    <w:uiPriority w:val="9"/>
    <w:qFormat/>
    <w:rsid w:val="00A92156"/>
    <w:pPr>
      <w:keepNext/>
      <w:ind w:left="708"/>
      <w:outlineLvl w:val="5"/>
    </w:pPr>
    <w:rPr>
      <w:rFonts w:ascii="Verdana" w:hAnsi="Verdana"/>
      <w:b/>
      <w:sz w:val="20"/>
      <w:szCs w:val="20"/>
      <w:lang w:val="es-ES_tradnl"/>
    </w:rPr>
  </w:style>
  <w:style w:type="paragraph" w:styleId="Ttulo7">
    <w:name w:val="heading 7"/>
    <w:basedOn w:val="Normal"/>
    <w:next w:val="Normal"/>
    <w:link w:val="Ttulo7Car"/>
    <w:uiPriority w:val="9"/>
    <w:qFormat/>
    <w:rsid w:val="00A92156"/>
    <w:pPr>
      <w:keepNext/>
      <w:tabs>
        <w:tab w:val="left" w:pos="-720"/>
      </w:tabs>
      <w:suppressAutoHyphens/>
      <w:spacing w:line="240" w:lineRule="atLeast"/>
      <w:ind w:left="708"/>
      <w:outlineLvl w:val="6"/>
    </w:pPr>
    <w:rPr>
      <w:rFonts w:ascii="Verdana" w:hAnsi="Verdana"/>
      <w:b/>
      <w:spacing w:val="-3"/>
      <w:sz w:val="20"/>
      <w:szCs w:val="20"/>
      <w:lang w:val="es-ES_tradnl"/>
    </w:rPr>
  </w:style>
  <w:style w:type="paragraph" w:styleId="Ttulo8">
    <w:name w:val="heading 8"/>
    <w:basedOn w:val="Normal"/>
    <w:next w:val="Normal"/>
    <w:link w:val="Ttulo8Car"/>
    <w:uiPriority w:val="9"/>
    <w:qFormat/>
    <w:rsid w:val="00A92156"/>
    <w:pPr>
      <w:keepNext/>
      <w:widowControl w:val="0"/>
      <w:suppressAutoHyphens/>
      <w:ind w:left="720"/>
      <w:jc w:val="right"/>
      <w:outlineLvl w:val="7"/>
    </w:pPr>
    <w:rPr>
      <w:rFonts w:ascii="Verdana" w:hAnsi="Verdana"/>
      <w:snapToGrid w:val="0"/>
      <w:spacing w:val="-3"/>
      <w:sz w:val="28"/>
      <w:szCs w:val="20"/>
      <w:lang w:val="es-ES_tradnl"/>
    </w:rPr>
  </w:style>
  <w:style w:type="paragraph" w:styleId="Ttulo9">
    <w:name w:val="heading 9"/>
    <w:basedOn w:val="Normal"/>
    <w:next w:val="Normal"/>
    <w:link w:val="Ttulo9Car"/>
    <w:uiPriority w:val="9"/>
    <w:qFormat/>
    <w:rsid w:val="00A92156"/>
    <w:pPr>
      <w:keepNext/>
      <w:widowControl w:val="0"/>
      <w:jc w:val="right"/>
      <w:outlineLvl w:val="8"/>
    </w:pPr>
    <w:rPr>
      <w:rFonts w:ascii="Verdana" w:hAnsi="Verdana"/>
      <w:snapToGrid w:val="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A92156"/>
    <w:rPr>
      <w:rFonts w:ascii="Verdana" w:hAnsi="Verdana" w:cs="Arial"/>
      <w:b/>
      <w:noProof/>
      <w:lang w:val="es-ES_tradnl"/>
    </w:rPr>
  </w:style>
  <w:style w:type="character" w:customStyle="1" w:styleId="Ttulo2Car">
    <w:name w:val="Título 2 Car"/>
    <w:link w:val="Ttulo2"/>
    <w:uiPriority w:val="9"/>
    <w:locked/>
    <w:rsid w:val="00A92156"/>
    <w:rPr>
      <w:rFonts w:ascii="Verdana" w:hAnsi="Verdana" w:cs="Arial"/>
      <w:b/>
      <w:noProof/>
      <w:sz w:val="24"/>
      <w:lang w:val="es-ES_tradnl"/>
    </w:rPr>
  </w:style>
  <w:style w:type="character" w:customStyle="1" w:styleId="Ttulo3Car">
    <w:name w:val="Título 3 Car"/>
    <w:link w:val="Ttulo3"/>
    <w:uiPriority w:val="9"/>
    <w:locked/>
    <w:rsid w:val="00A92156"/>
    <w:rPr>
      <w:rFonts w:ascii="Verdana" w:hAnsi="Verdana" w:cs="Arial"/>
      <w:b/>
      <w:bCs/>
      <w:noProof/>
      <w:spacing w:val="-3"/>
      <w:sz w:val="24"/>
      <w:szCs w:val="24"/>
      <w:lang w:val="es-ES_tradnl"/>
    </w:rPr>
  </w:style>
  <w:style w:type="character" w:customStyle="1" w:styleId="Ttulo4Car">
    <w:name w:val="Título 4 Car"/>
    <w:link w:val="Ttulo4"/>
    <w:uiPriority w:val="9"/>
    <w:locked/>
    <w:rsid w:val="00A92156"/>
    <w:rPr>
      <w:rFonts w:cs="Times New Roman"/>
      <w:b/>
      <w:i/>
      <w:noProof/>
      <w:spacing w:val="-3"/>
      <w:sz w:val="28"/>
      <w:lang w:val="es-ES_tradnl"/>
    </w:rPr>
  </w:style>
  <w:style w:type="character" w:customStyle="1" w:styleId="Ttulo5Car">
    <w:name w:val="Título 5 Car"/>
    <w:link w:val="Ttulo5"/>
    <w:uiPriority w:val="9"/>
    <w:locked/>
    <w:rsid w:val="00A92156"/>
    <w:rPr>
      <w:rFonts w:cs="Times New Roman"/>
      <w:b/>
      <w:i/>
      <w:noProof/>
      <w:sz w:val="24"/>
      <w:lang w:val="es-ES_tradnl"/>
    </w:rPr>
  </w:style>
  <w:style w:type="character" w:customStyle="1" w:styleId="Ttulo6Car">
    <w:name w:val="Título 6 Car"/>
    <w:link w:val="Ttulo6"/>
    <w:uiPriority w:val="9"/>
    <w:locked/>
    <w:rsid w:val="00A92156"/>
    <w:rPr>
      <w:rFonts w:ascii="Verdana" w:hAnsi="Verdana" w:cs="Times New Roman"/>
      <w:b/>
      <w:noProof/>
      <w:lang w:val="es-ES_tradnl"/>
    </w:rPr>
  </w:style>
  <w:style w:type="character" w:customStyle="1" w:styleId="Ttulo7Car">
    <w:name w:val="Título 7 Car"/>
    <w:link w:val="Ttulo7"/>
    <w:uiPriority w:val="9"/>
    <w:locked/>
    <w:rsid w:val="00A92156"/>
    <w:rPr>
      <w:rFonts w:ascii="Verdana" w:hAnsi="Verdana" w:cs="Times New Roman"/>
      <w:b/>
      <w:noProof/>
      <w:spacing w:val="-3"/>
      <w:lang w:val="es-ES_tradnl"/>
    </w:rPr>
  </w:style>
  <w:style w:type="character" w:customStyle="1" w:styleId="Ttulo8Car">
    <w:name w:val="Título 8 Car"/>
    <w:link w:val="Ttulo8"/>
    <w:uiPriority w:val="9"/>
    <w:locked/>
    <w:rsid w:val="00A92156"/>
    <w:rPr>
      <w:rFonts w:ascii="Verdana" w:hAnsi="Verdana" w:cs="Times New Roman"/>
      <w:noProof/>
      <w:snapToGrid w:val="0"/>
      <w:spacing w:val="-3"/>
      <w:sz w:val="28"/>
      <w:lang w:val="es-ES_tradnl"/>
    </w:rPr>
  </w:style>
  <w:style w:type="character" w:customStyle="1" w:styleId="Ttulo9Car">
    <w:name w:val="Título 9 Car"/>
    <w:link w:val="Ttulo9"/>
    <w:uiPriority w:val="9"/>
    <w:locked/>
    <w:rsid w:val="00A92156"/>
    <w:rPr>
      <w:rFonts w:ascii="Verdana" w:hAnsi="Verdana" w:cs="Times New Roman"/>
      <w:noProof/>
      <w:snapToGrid w:val="0"/>
      <w:sz w:val="28"/>
      <w:lang w:val="es-ES_tradnl"/>
    </w:rPr>
  </w:style>
  <w:style w:type="paragraph" w:styleId="Ttulo">
    <w:name w:val="Title"/>
    <w:basedOn w:val="Normal"/>
    <w:link w:val="TtuloCar"/>
    <w:uiPriority w:val="10"/>
    <w:qFormat/>
    <w:rsid w:val="00A92156"/>
    <w:pPr>
      <w:widowControl w:val="0"/>
    </w:pPr>
    <w:rPr>
      <w:rFonts w:ascii="CG Times" w:hAnsi="CG Times"/>
      <w:snapToGrid w:val="0"/>
      <w:szCs w:val="20"/>
      <w:lang w:val="es-ES_tradnl"/>
    </w:rPr>
  </w:style>
  <w:style w:type="character" w:customStyle="1" w:styleId="TtuloCar">
    <w:name w:val="Título Car"/>
    <w:link w:val="Ttulo"/>
    <w:uiPriority w:val="10"/>
    <w:locked/>
    <w:rsid w:val="00A92156"/>
    <w:rPr>
      <w:rFonts w:ascii="CG Times" w:hAnsi="CG Times" w:cs="Times New Roman"/>
      <w:noProof/>
      <w:snapToGrid w:val="0"/>
      <w:sz w:val="24"/>
      <w:lang w:val="es-ES_tradnl"/>
    </w:rPr>
  </w:style>
  <w:style w:type="paragraph" w:styleId="Subttulo">
    <w:name w:val="Subtitle"/>
    <w:basedOn w:val="Normal"/>
    <w:link w:val="SubttuloCar"/>
    <w:uiPriority w:val="11"/>
    <w:qFormat/>
    <w:rsid w:val="00A92156"/>
    <w:pPr>
      <w:jc w:val="right"/>
    </w:pPr>
    <w:rPr>
      <w:rFonts w:ascii="BodoniBT" w:hAnsi="BodoniBT"/>
      <w:b/>
      <w:i/>
      <w:sz w:val="28"/>
      <w:szCs w:val="20"/>
    </w:rPr>
  </w:style>
  <w:style w:type="character" w:customStyle="1" w:styleId="SubttuloCar">
    <w:name w:val="Subtítulo Car"/>
    <w:link w:val="Subttulo"/>
    <w:uiPriority w:val="11"/>
    <w:locked/>
    <w:rsid w:val="00A92156"/>
    <w:rPr>
      <w:rFonts w:ascii="BodoniBT" w:hAnsi="BodoniBT" w:cs="Times New Roman"/>
      <w:b/>
      <w:i/>
      <w:noProof/>
      <w:sz w:val="28"/>
      <w:lang w:val="ca-ES"/>
    </w:rPr>
  </w:style>
  <w:style w:type="paragraph" w:customStyle="1" w:styleId="Ttol1">
    <w:name w:val="Títol1"/>
    <w:basedOn w:val="Normal"/>
    <w:link w:val="TtolCar"/>
    <w:qFormat/>
    <w:rsid w:val="00A92156"/>
    <w:pPr>
      <w:suppressAutoHyphens/>
    </w:pPr>
    <w:rPr>
      <w:smallCaps/>
      <w:spacing w:val="-3"/>
      <w:sz w:val="22"/>
      <w:szCs w:val="22"/>
      <w:lang w:val="es-ES_tradnl"/>
    </w:rPr>
  </w:style>
  <w:style w:type="character" w:customStyle="1" w:styleId="TtolCar">
    <w:name w:val="Títol Car"/>
    <w:link w:val="Ttol1"/>
    <w:locked/>
    <w:rsid w:val="00A92156"/>
    <w:rPr>
      <w:rFonts w:cs="Times New Roman"/>
      <w:smallCaps/>
      <w:noProof/>
      <w:spacing w:val="-3"/>
      <w:sz w:val="22"/>
      <w:szCs w:val="22"/>
      <w:lang w:val="es-ES_tradnl"/>
    </w:rPr>
  </w:style>
  <w:style w:type="character" w:styleId="Hipervnculo">
    <w:name w:val="Hyperlink"/>
    <w:uiPriority w:val="99"/>
    <w:unhideWhenUsed/>
    <w:rsid w:val="00781CB6"/>
    <w:rPr>
      <w:rFonts w:cs="Times New Roman"/>
      <w:color w:val="0000FF"/>
      <w:u w:val="single"/>
    </w:rPr>
  </w:style>
  <w:style w:type="paragraph" w:styleId="Textonotapie">
    <w:name w:val="footnote text"/>
    <w:basedOn w:val="Normal"/>
    <w:link w:val="TextonotapieCar"/>
    <w:uiPriority w:val="99"/>
    <w:unhideWhenUsed/>
    <w:rsid w:val="00781CB6"/>
    <w:rPr>
      <w:sz w:val="20"/>
      <w:szCs w:val="20"/>
    </w:rPr>
  </w:style>
  <w:style w:type="character" w:customStyle="1" w:styleId="TextonotapieCar">
    <w:name w:val="Texto nota pie Car"/>
    <w:link w:val="Textonotapie"/>
    <w:uiPriority w:val="99"/>
    <w:locked/>
    <w:rsid w:val="00781CB6"/>
    <w:rPr>
      <w:rFonts w:cs="Times New Roman"/>
      <w:noProof/>
      <w:sz w:val="20"/>
      <w:szCs w:val="20"/>
      <w:lang w:val="ca-ES"/>
    </w:rPr>
  </w:style>
  <w:style w:type="character" w:styleId="Refdenotaalpie">
    <w:name w:val="footnote reference"/>
    <w:uiPriority w:val="99"/>
    <w:semiHidden/>
    <w:unhideWhenUsed/>
    <w:rsid w:val="00781CB6"/>
    <w:rPr>
      <w:rFonts w:cs="Times New Roman"/>
      <w:vertAlign w:val="superscript"/>
    </w:rPr>
  </w:style>
  <w:style w:type="paragraph" w:styleId="Encabezado">
    <w:name w:val="header"/>
    <w:basedOn w:val="Normal"/>
    <w:link w:val="EncabezadoCar"/>
    <w:uiPriority w:val="99"/>
    <w:semiHidden/>
    <w:unhideWhenUsed/>
    <w:rsid w:val="006E7158"/>
    <w:pPr>
      <w:tabs>
        <w:tab w:val="center" w:pos="4252"/>
        <w:tab w:val="right" w:pos="8504"/>
      </w:tabs>
    </w:pPr>
    <w:rPr>
      <w:sz w:val="18"/>
    </w:rPr>
  </w:style>
  <w:style w:type="character" w:customStyle="1" w:styleId="EncabezadoCar">
    <w:name w:val="Encabezado Car"/>
    <w:link w:val="Encabezado"/>
    <w:uiPriority w:val="99"/>
    <w:semiHidden/>
    <w:locked/>
    <w:rsid w:val="006E7158"/>
    <w:rPr>
      <w:rFonts w:cs="Times New Roman"/>
      <w:noProof/>
      <w:sz w:val="18"/>
      <w:szCs w:val="18"/>
      <w:lang w:val="ca-ES"/>
    </w:rPr>
  </w:style>
  <w:style w:type="paragraph" w:styleId="Piedepgina">
    <w:name w:val="footer"/>
    <w:basedOn w:val="Normal"/>
    <w:link w:val="PiedepginaCar"/>
    <w:uiPriority w:val="99"/>
    <w:unhideWhenUsed/>
    <w:rsid w:val="006E7158"/>
    <w:pPr>
      <w:tabs>
        <w:tab w:val="center" w:pos="4252"/>
        <w:tab w:val="right" w:pos="8504"/>
      </w:tabs>
    </w:pPr>
    <w:rPr>
      <w:sz w:val="18"/>
    </w:rPr>
  </w:style>
  <w:style w:type="character" w:customStyle="1" w:styleId="PiedepginaCar">
    <w:name w:val="Pie de página Car"/>
    <w:link w:val="Piedepgina"/>
    <w:uiPriority w:val="99"/>
    <w:locked/>
    <w:rsid w:val="006E7158"/>
    <w:rPr>
      <w:rFonts w:cs="Times New Roman"/>
      <w:noProof/>
      <w:sz w:val="18"/>
      <w:szCs w:val="18"/>
      <w:lang w:val="ca-ES"/>
    </w:rPr>
  </w:style>
  <w:style w:type="character" w:styleId="Refdecomentario">
    <w:name w:val="annotation reference"/>
    <w:uiPriority w:val="99"/>
    <w:semiHidden/>
    <w:unhideWhenUsed/>
    <w:rsid w:val="004B5824"/>
    <w:rPr>
      <w:sz w:val="16"/>
      <w:szCs w:val="16"/>
    </w:rPr>
  </w:style>
  <w:style w:type="paragraph" w:styleId="Textocomentario">
    <w:name w:val="annotation text"/>
    <w:basedOn w:val="Normal"/>
    <w:link w:val="TextocomentarioCar"/>
    <w:uiPriority w:val="99"/>
    <w:semiHidden/>
    <w:unhideWhenUsed/>
    <w:rsid w:val="004B5824"/>
    <w:rPr>
      <w:sz w:val="20"/>
      <w:szCs w:val="20"/>
    </w:rPr>
  </w:style>
  <w:style w:type="character" w:customStyle="1" w:styleId="TextocomentarioCar">
    <w:name w:val="Texto comentario Car"/>
    <w:link w:val="Textocomentario"/>
    <w:uiPriority w:val="99"/>
    <w:semiHidden/>
    <w:rsid w:val="004B5824"/>
    <w:rPr>
      <w:noProof/>
      <w:lang w:eastAsia="es-ES"/>
    </w:rPr>
  </w:style>
  <w:style w:type="paragraph" w:styleId="Asuntodelcomentario">
    <w:name w:val="annotation subject"/>
    <w:basedOn w:val="Textocomentario"/>
    <w:next w:val="Textocomentario"/>
    <w:link w:val="AsuntodelcomentarioCar"/>
    <w:uiPriority w:val="99"/>
    <w:semiHidden/>
    <w:unhideWhenUsed/>
    <w:rsid w:val="004B5824"/>
    <w:rPr>
      <w:b/>
      <w:bCs/>
    </w:rPr>
  </w:style>
  <w:style w:type="character" w:customStyle="1" w:styleId="AsuntodelcomentarioCar">
    <w:name w:val="Asunto del comentario Car"/>
    <w:link w:val="Asuntodelcomentario"/>
    <w:uiPriority w:val="99"/>
    <w:semiHidden/>
    <w:rsid w:val="004B5824"/>
    <w:rPr>
      <w:b/>
      <w:bCs/>
      <w:noProof/>
      <w:lang w:eastAsia="es-ES"/>
    </w:rPr>
  </w:style>
  <w:style w:type="paragraph" w:styleId="Textodeglobo">
    <w:name w:val="Balloon Text"/>
    <w:basedOn w:val="Normal"/>
    <w:link w:val="TextodegloboCar"/>
    <w:uiPriority w:val="99"/>
    <w:semiHidden/>
    <w:unhideWhenUsed/>
    <w:rsid w:val="004B5824"/>
    <w:rPr>
      <w:rFonts w:ascii="Tahoma" w:hAnsi="Tahoma"/>
      <w:sz w:val="16"/>
      <w:szCs w:val="16"/>
    </w:rPr>
  </w:style>
  <w:style w:type="character" w:customStyle="1" w:styleId="TextodegloboCar">
    <w:name w:val="Texto de globo Car"/>
    <w:link w:val="Textodeglobo"/>
    <w:uiPriority w:val="99"/>
    <w:semiHidden/>
    <w:rsid w:val="004B5824"/>
    <w:rPr>
      <w:rFonts w:ascii="Tahoma" w:hAnsi="Tahoma" w:cs="Tahoma"/>
      <w:noProof/>
      <w:sz w:val="16"/>
      <w:szCs w:val="16"/>
      <w:lang w:eastAsia="es-ES"/>
    </w:rPr>
  </w:style>
  <w:style w:type="paragraph" w:styleId="Prrafodelista">
    <w:name w:val="List Paragraph"/>
    <w:basedOn w:val="Normal"/>
    <w:uiPriority w:val="34"/>
    <w:qFormat/>
    <w:rsid w:val="00A677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56"/>
    <w:pPr>
      <w:jc w:val="both"/>
    </w:pPr>
    <w:rPr>
      <w:noProof/>
      <w:sz w:val="24"/>
      <w:szCs w:val="18"/>
      <w:lang w:val="ca-ES"/>
    </w:rPr>
  </w:style>
  <w:style w:type="paragraph" w:styleId="Ttulo1">
    <w:name w:val="heading 1"/>
    <w:basedOn w:val="Normal"/>
    <w:next w:val="Normal"/>
    <w:link w:val="Ttulo1Car"/>
    <w:uiPriority w:val="9"/>
    <w:qFormat/>
    <w:rsid w:val="00A92156"/>
    <w:pPr>
      <w:keepNext/>
      <w:widowControl w:val="0"/>
      <w:tabs>
        <w:tab w:val="left" w:pos="-720"/>
      </w:tabs>
      <w:suppressAutoHyphens/>
      <w:autoSpaceDE w:val="0"/>
      <w:autoSpaceDN w:val="0"/>
      <w:adjustRightInd w:val="0"/>
      <w:spacing w:line="288" w:lineRule="atLeast"/>
      <w:outlineLvl w:val="0"/>
    </w:pPr>
    <w:rPr>
      <w:rFonts w:ascii="Verdana" w:hAnsi="Verdana"/>
      <w:b/>
      <w:sz w:val="20"/>
      <w:szCs w:val="20"/>
      <w:lang w:val="es-ES_tradnl"/>
    </w:rPr>
  </w:style>
  <w:style w:type="paragraph" w:styleId="Ttulo2">
    <w:name w:val="heading 2"/>
    <w:basedOn w:val="Normal"/>
    <w:next w:val="Normal"/>
    <w:link w:val="Ttulo2Car"/>
    <w:uiPriority w:val="9"/>
    <w:qFormat/>
    <w:rsid w:val="00A92156"/>
    <w:pPr>
      <w:keepNext/>
      <w:widowControl w:val="0"/>
      <w:tabs>
        <w:tab w:val="left" w:pos="-720"/>
      </w:tabs>
      <w:suppressAutoHyphens/>
      <w:autoSpaceDE w:val="0"/>
      <w:autoSpaceDN w:val="0"/>
      <w:adjustRightInd w:val="0"/>
      <w:spacing w:line="288" w:lineRule="atLeast"/>
      <w:outlineLvl w:val="1"/>
    </w:pPr>
    <w:rPr>
      <w:rFonts w:ascii="Verdana" w:hAnsi="Verdana"/>
      <w:b/>
      <w:szCs w:val="20"/>
      <w:lang w:val="es-ES_tradnl"/>
    </w:rPr>
  </w:style>
  <w:style w:type="paragraph" w:styleId="Ttulo3">
    <w:name w:val="heading 3"/>
    <w:basedOn w:val="Normal"/>
    <w:next w:val="Normal"/>
    <w:link w:val="Ttulo3Car"/>
    <w:uiPriority w:val="9"/>
    <w:qFormat/>
    <w:rsid w:val="00A92156"/>
    <w:pPr>
      <w:keepNext/>
      <w:widowControl w:val="0"/>
      <w:tabs>
        <w:tab w:val="left" w:pos="-720"/>
      </w:tabs>
      <w:suppressAutoHyphens/>
      <w:autoSpaceDE w:val="0"/>
      <w:autoSpaceDN w:val="0"/>
      <w:adjustRightInd w:val="0"/>
      <w:spacing w:line="288" w:lineRule="atLeast"/>
      <w:outlineLvl w:val="2"/>
    </w:pPr>
    <w:rPr>
      <w:rFonts w:ascii="Verdana" w:hAnsi="Verdana"/>
      <w:b/>
      <w:bCs/>
      <w:spacing w:val="-3"/>
      <w:szCs w:val="24"/>
      <w:lang w:val="es-ES_tradnl"/>
    </w:rPr>
  </w:style>
  <w:style w:type="paragraph" w:styleId="Ttulo4">
    <w:name w:val="heading 4"/>
    <w:basedOn w:val="Normal"/>
    <w:next w:val="Normal"/>
    <w:link w:val="Ttulo4Car"/>
    <w:uiPriority w:val="9"/>
    <w:qFormat/>
    <w:rsid w:val="00A92156"/>
    <w:pPr>
      <w:keepNext/>
      <w:tabs>
        <w:tab w:val="center" w:pos="3684"/>
      </w:tabs>
      <w:suppressAutoHyphens/>
      <w:outlineLvl w:val="3"/>
    </w:pPr>
    <w:rPr>
      <w:b/>
      <w:i/>
      <w:spacing w:val="-3"/>
      <w:sz w:val="28"/>
      <w:szCs w:val="20"/>
      <w:lang w:val="es-ES_tradnl"/>
    </w:rPr>
  </w:style>
  <w:style w:type="paragraph" w:styleId="Ttulo5">
    <w:name w:val="heading 5"/>
    <w:basedOn w:val="Normal"/>
    <w:next w:val="Normal"/>
    <w:link w:val="Ttulo5Car"/>
    <w:uiPriority w:val="9"/>
    <w:qFormat/>
    <w:rsid w:val="00A92156"/>
    <w:pPr>
      <w:keepNext/>
      <w:outlineLvl w:val="4"/>
    </w:pPr>
    <w:rPr>
      <w:b/>
      <w:i/>
      <w:szCs w:val="20"/>
      <w:lang w:val="es-ES_tradnl"/>
    </w:rPr>
  </w:style>
  <w:style w:type="paragraph" w:styleId="Ttulo6">
    <w:name w:val="heading 6"/>
    <w:basedOn w:val="Normal"/>
    <w:next w:val="Normal"/>
    <w:link w:val="Ttulo6Car"/>
    <w:uiPriority w:val="9"/>
    <w:qFormat/>
    <w:rsid w:val="00A92156"/>
    <w:pPr>
      <w:keepNext/>
      <w:ind w:left="708"/>
      <w:outlineLvl w:val="5"/>
    </w:pPr>
    <w:rPr>
      <w:rFonts w:ascii="Verdana" w:hAnsi="Verdana"/>
      <w:b/>
      <w:sz w:val="20"/>
      <w:szCs w:val="20"/>
      <w:lang w:val="es-ES_tradnl"/>
    </w:rPr>
  </w:style>
  <w:style w:type="paragraph" w:styleId="Ttulo7">
    <w:name w:val="heading 7"/>
    <w:basedOn w:val="Normal"/>
    <w:next w:val="Normal"/>
    <w:link w:val="Ttulo7Car"/>
    <w:uiPriority w:val="9"/>
    <w:qFormat/>
    <w:rsid w:val="00A92156"/>
    <w:pPr>
      <w:keepNext/>
      <w:tabs>
        <w:tab w:val="left" w:pos="-720"/>
      </w:tabs>
      <w:suppressAutoHyphens/>
      <w:spacing w:line="240" w:lineRule="atLeast"/>
      <w:ind w:left="708"/>
      <w:outlineLvl w:val="6"/>
    </w:pPr>
    <w:rPr>
      <w:rFonts w:ascii="Verdana" w:hAnsi="Verdana"/>
      <w:b/>
      <w:spacing w:val="-3"/>
      <w:sz w:val="20"/>
      <w:szCs w:val="20"/>
      <w:lang w:val="es-ES_tradnl"/>
    </w:rPr>
  </w:style>
  <w:style w:type="paragraph" w:styleId="Ttulo8">
    <w:name w:val="heading 8"/>
    <w:basedOn w:val="Normal"/>
    <w:next w:val="Normal"/>
    <w:link w:val="Ttulo8Car"/>
    <w:uiPriority w:val="9"/>
    <w:qFormat/>
    <w:rsid w:val="00A92156"/>
    <w:pPr>
      <w:keepNext/>
      <w:widowControl w:val="0"/>
      <w:suppressAutoHyphens/>
      <w:ind w:left="720"/>
      <w:jc w:val="right"/>
      <w:outlineLvl w:val="7"/>
    </w:pPr>
    <w:rPr>
      <w:rFonts w:ascii="Verdana" w:hAnsi="Verdana"/>
      <w:snapToGrid w:val="0"/>
      <w:spacing w:val="-3"/>
      <w:sz w:val="28"/>
      <w:szCs w:val="20"/>
      <w:lang w:val="es-ES_tradnl"/>
    </w:rPr>
  </w:style>
  <w:style w:type="paragraph" w:styleId="Ttulo9">
    <w:name w:val="heading 9"/>
    <w:basedOn w:val="Normal"/>
    <w:next w:val="Normal"/>
    <w:link w:val="Ttulo9Car"/>
    <w:uiPriority w:val="9"/>
    <w:qFormat/>
    <w:rsid w:val="00A92156"/>
    <w:pPr>
      <w:keepNext/>
      <w:widowControl w:val="0"/>
      <w:jc w:val="right"/>
      <w:outlineLvl w:val="8"/>
    </w:pPr>
    <w:rPr>
      <w:rFonts w:ascii="Verdana" w:hAnsi="Verdana"/>
      <w:snapToGrid w:val="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A92156"/>
    <w:rPr>
      <w:rFonts w:ascii="Verdana" w:hAnsi="Verdana" w:cs="Arial"/>
      <w:b/>
      <w:noProof/>
      <w:lang w:val="es-ES_tradnl"/>
    </w:rPr>
  </w:style>
  <w:style w:type="character" w:customStyle="1" w:styleId="Ttulo2Car">
    <w:name w:val="Título 2 Car"/>
    <w:link w:val="Ttulo2"/>
    <w:uiPriority w:val="9"/>
    <w:locked/>
    <w:rsid w:val="00A92156"/>
    <w:rPr>
      <w:rFonts w:ascii="Verdana" w:hAnsi="Verdana" w:cs="Arial"/>
      <w:b/>
      <w:noProof/>
      <w:sz w:val="24"/>
      <w:lang w:val="es-ES_tradnl"/>
    </w:rPr>
  </w:style>
  <w:style w:type="character" w:customStyle="1" w:styleId="Ttulo3Car">
    <w:name w:val="Título 3 Car"/>
    <w:link w:val="Ttulo3"/>
    <w:uiPriority w:val="9"/>
    <w:locked/>
    <w:rsid w:val="00A92156"/>
    <w:rPr>
      <w:rFonts w:ascii="Verdana" w:hAnsi="Verdana" w:cs="Arial"/>
      <w:b/>
      <w:bCs/>
      <w:noProof/>
      <w:spacing w:val="-3"/>
      <w:sz w:val="24"/>
      <w:szCs w:val="24"/>
      <w:lang w:val="es-ES_tradnl"/>
    </w:rPr>
  </w:style>
  <w:style w:type="character" w:customStyle="1" w:styleId="Ttulo4Car">
    <w:name w:val="Título 4 Car"/>
    <w:link w:val="Ttulo4"/>
    <w:uiPriority w:val="9"/>
    <w:locked/>
    <w:rsid w:val="00A92156"/>
    <w:rPr>
      <w:rFonts w:cs="Times New Roman"/>
      <w:b/>
      <w:i/>
      <w:noProof/>
      <w:spacing w:val="-3"/>
      <w:sz w:val="28"/>
      <w:lang w:val="es-ES_tradnl"/>
    </w:rPr>
  </w:style>
  <w:style w:type="character" w:customStyle="1" w:styleId="Ttulo5Car">
    <w:name w:val="Título 5 Car"/>
    <w:link w:val="Ttulo5"/>
    <w:uiPriority w:val="9"/>
    <w:locked/>
    <w:rsid w:val="00A92156"/>
    <w:rPr>
      <w:rFonts w:cs="Times New Roman"/>
      <w:b/>
      <w:i/>
      <w:noProof/>
      <w:sz w:val="24"/>
      <w:lang w:val="es-ES_tradnl"/>
    </w:rPr>
  </w:style>
  <w:style w:type="character" w:customStyle="1" w:styleId="Ttulo6Car">
    <w:name w:val="Título 6 Car"/>
    <w:link w:val="Ttulo6"/>
    <w:uiPriority w:val="9"/>
    <w:locked/>
    <w:rsid w:val="00A92156"/>
    <w:rPr>
      <w:rFonts w:ascii="Verdana" w:hAnsi="Verdana" w:cs="Times New Roman"/>
      <w:b/>
      <w:noProof/>
      <w:lang w:val="es-ES_tradnl"/>
    </w:rPr>
  </w:style>
  <w:style w:type="character" w:customStyle="1" w:styleId="Ttulo7Car">
    <w:name w:val="Título 7 Car"/>
    <w:link w:val="Ttulo7"/>
    <w:uiPriority w:val="9"/>
    <w:locked/>
    <w:rsid w:val="00A92156"/>
    <w:rPr>
      <w:rFonts w:ascii="Verdana" w:hAnsi="Verdana" w:cs="Times New Roman"/>
      <w:b/>
      <w:noProof/>
      <w:spacing w:val="-3"/>
      <w:lang w:val="es-ES_tradnl"/>
    </w:rPr>
  </w:style>
  <w:style w:type="character" w:customStyle="1" w:styleId="Ttulo8Car">
    <w:name w:val="Título 8 Car"/>
    <w:link w:val="Ttulo8"/>
    <w:uiPriority w:val="9"/>
    <w:locked/>
    <w:rsid w:val="00A92156"/>
    <w:rPr>
      <w:rFonts w:ascii="Verdana" w:hAnsi="Verdana" w:cs="Times New Roman"/>
      <w:noProof/>
      <w:snapToGrid w:val="0"/>
      <w:spacing w:val="-3"/>
      <w:sz w:val="28"/>
      <w:lang w:val="es-ES_tradnl"/>
    </w:rPr>
  </w:style>
  <w:style w:type="character" w:customStyle="1" w:styleId="Ttulo9Car">
    <w:name w:val="Título 9 Car"/>
    <w:link w:val="Ttulo9"/>
    <w:uiPriority w:val="9"/>
    <w:locked/>
    <w:rsid w:val="00A92156"/>
    <w:rPr>
      <w:rFonts w:ascii="Verdana" w:hAnsi="Verdana" w:cs="Times New Roman"/>
      <w:noProof/>
      <w:snapToGrid w:val="0"/>
      <w:sz w:val="28"/>
      <w:lang w:val="es-ES_tradnl"/>
    </w:rPr>
  </w:style>
  <w:style w:type="paragraph" w:styleId="Ttulo">
    <w:name w:val="Title"/>
    <w:basedOn w:val="Normal"/>
    <w:link w:val="TtuloCar"/>
    <w:uiPriority w:val="10"/>
    <w:qFormat/>
    <w:rsid w:val="00A92156"/>
    <w:pPr>
      <w:widowControl w:val="0"/>
    </w:pPr>
    <w:rPr>
      <w:rFonts w:ascii="CG Times" w:hAnsi="CG Times"/>
      <w:snapToGrid w:val="0"/>
      <w:szCs w:val="20"/>
      <w:lang w:val="es-ES_tradnl"/>
    </w:rPr>
  </w:style>
  <w:style w:type="character" w:customStyle="1" w:styleId="TtuloCar">
    <w:name w:val="Título Car"/>
    <w:link w:val="Ttulo"/>
    <w:uiPriority w:val="10"/>
    <w:locked/>
    <w:rsid w:val="00A92156"/>
    <w:rPr>
      <w:rFonts w:ascii="CG Times" w:hAnsi="CG Times" w:cs="Times New Roman"/>
      <w:noProof/>
      <w:snapToGrid w:val="0"/>
      <w:sz w:val="24"/>
      <w:lang w:val="es-ES_tradnl"/>
    </w:rPr>
  </w:style>
  <w:style w:type="paragraph" w:styleId="Subttulo">
    <w:name w:val="Subtitle"/>
    <w:basedOn w:val="Normal"/>
    <w:link w:val="SubttuloCar"/>
    <w:uiPriority w:val="11"/>
    <w:qFormat/>
    <w:rsid w:val="00A92156"/>
    <w:pPr>
      <w:jc w:val="right"/>
    </w:pPr>
    <w:rPr>
      <w:rFonts w:ascii="BodoniBT" w:hAnsi="BodoniBT"/>
      <w:b/>
      <w:i/>
      <w:sz w:val="28"/>
      <w:szCs w:val="20"/>
    </w:rPr>
  </w:style>
  <w:style w:type="character" w:customStyle="1" w:styleId="SubttuloCar">
    <w:name w:val="Subtítulo Car"/>
    <w:link w:val="Subttulo"/>
    <w:uiPriority w:val="11"/>
    <w:locked/>
    <w:rsid w:val="00A92156"/>
    <w:rPr>
      <w:rFonts w:ascii="BodoniBT" w:hAnsi="BodoniBT" w:cs="Times New Roman"/>
      <w:b/>
      <w:i/>
      <w:noProof/>
      <w:sz w:val="28"/>
      <w:lang w:val="ca-ES"/>
    </w:rPr>
  </w:style>
  <w:style w:type="paragraph" w:customStyle="1" w:styleId="Ttol1">
    <w:name w:val="Títol1"/>
    <w:basedOn w:val="Normal"/>
    <w:link w:val="TtolCar"/>
    <w:qFormat/>
    <w:rsid w:val="00A92156"/>
    <w:pPr>
      <w:suppressAutoHyphens/>
    </w:pPr>
    <w:rPr>
      <w:smallCaps/>
      <w:spacing w:val="-3"/>
      <w:sz w:val="22"/>
      <w:szCs w:val="22"/>
      <w:lang w:val="es-ES_tradnl"/>
    </w:rPr>
  </w:style>
  <w:style w:type="character" w:customStyle="1" w:styleId="TtolCar">
    <w:name w:val="Títol Car"/>
    <w:link w:val="Ttol1"/>
    <w:locked/>
    <w:rsid w:val="00A92156"/>
    <w:rPr>
      <w:rFonts w:cs="Times New Roman"/>
      <w:smallCaps/>
      <w:noProof/>
      <w:spacing w:val="-3"/>
      <w:sz w:val="22"/>
      <w:szCs w:val="22"/>
      <w:lang w:val="es-ES_tradnl"/>
    </w:rPr>
  </w:style>
  <w:style w:type="character" w:styleId="Hipervnculo">
    <w:name w:val="Hyperlink"/>
    <w:uiPriority w:val="99"/>
    <w:unhideWhenUsed/>
    <w:rsid w:val="00781CB6"/>
    <w:rPr>
      <w:rFonts w:cs="Times New Roman"/>
      <w:color w:val="0000FF"/>
      <w:u w:val="single"/>
    </w:rPr>
  </w:style>
  <w:style w:type="paragraph" w:styleId="Textonotapie">
    <w:name w:val="footnote text"/>
    <w:basedOn w:val="Normal"/>
    <w:link w:val="TextonotapieCar"/>
    <w:uiPriority w:val="99"/>
    <w:unhideWhenUsed/>
    <w:rsid w:val="00781CB6"/>
    <w:rPr>
      <w:sz w:val="20"/>
      <w:szCs w:val="20"/>
    </w:rPr>
  </w:style>
  <w:style w:type="character" w:customStyle="1" w:styleId="TextonotapieCar">
    <w:name w:val="Texto nota pie Car"/>
    <w:link w:val="Textonotapie"/>
    <w:uiPriority w:val="99"/>
    <w:locked/>
    <w:rsid w:val="00781CB6"/>
    <w:rPr>
      <w:rFonts w:cs="Times New Roman"/>
      <w:noProof/>
      <w:sz w:val="20"/>
      <w:szCs w:val="20"/>
      <w:lang w:val="ca-ES"/>
    </w:rPr>
  </w:style>
  <w:style w:type="character" w:styleId="Refdenotaalpie">
    <w:name w:val="footnote reference"/>
    <w:uiPriority w:val="99"/>
    <w:semiHidden/>
    <w:unhideWhenUsed/>
    <w:rsid w:val="00781CB6"/>
    <w:rPr>
      <w:rFonts w:cs="Times New Roman"/>
      <w:vertAlign w:val="superscript"/>
    </w:rPr>
  </w:style>
  <w:style w:type="paragraph" w:styleId="Encabezado">
    <w:name w:val="header"/>
    <w:basedOn w:val="Normal"/>
    <w:link w:val="EncabezadoCar"/>
    <w:uiPriority w:val="99"/>
    <w:semiHidden/>
    <w:unhideWhenUsed/>
    <w:rsid w:val="006E7158"/>
    <w:pPr>
      <w:tabs>
        <w:tab w:val="center" w:pos="4252"/>
        <w:tab w:val="right" w:pos="8504"/>
      </w:tabs>
    </w:pPr>
    <w:rPr>
      <w:sz w:val="18"/>
    </w:rPr>
  </w:style>
  <w:style w:type="character" w:customStyle="1" w:styleId="EncabezadoCar">
    <w:name w:val="Encabezado Car"/>
    <w:link w:val="Encabezado"/>
    <w:uiPriority w:val="99"/>
    <w:semiHidden/>
    <w:locked/>
    <w:rsid w:val="006E7158"/>
    <w:rPr>
      <w:rFonts w:cs="Times New Roman"/>
      <w:noProof/>
      <w:sz w:val="18"/>
      <w:szCs w:val="18"/>
      <w:lang w:val="ca-ES"/>
    </w:rPr>
  </w:style>
  <w:style w:type="paragraph" w:styleId="Piedepgina">
    <w:name w:val="footer"/>
    <w:basedOn w:val="Normal"/>
    <w:link w:val="PiedepginaCar"/>
    <w:uiPriority w:val="99"/>
    <w:unhideWhenUsed/>
    <w:rsid w:val="006E7158"/>
    <w:pPr>
      <w:tabs>
        <w:tab w:val="center" w:pos="4252"/>
        <w:tab w:val="right" w:pos="8504"/>
      </w:tabs>
    </w:pPr>
    <w:rPr>
      <w:sz w:val="18"/>
    </w:rPr>
  </w:style>
  <w:style w:type="character" w:customStyle="1" w:styleId="PiedepginaCar">
    <w:name w:val="Pie de página Car"/>
    <w:link w:val="Piedepgina"/>
    <w:uiPriority w:val="99"/>
    <w:locked/>
    <w:rsid w:val="006E7158"/>
    <w:rPr>
      <w:rFonts w:cs="Times New Roman"/>
      <w:noProof/>
      <w:sz w:val="18"/>
      <w:szCs w:val="18"/>
      <w:lang w:val="ca-ES"/>
    </w:rPr>
  </w:style>
  <w:style w:type="character" w:styleId="Refdecomentario">
    <w:name w:val="annotation reference"/>
    <w:uiPriority w:val="99"/>
    <w:semiHidden/>
    <w:unhideWhenUsed/>
    <w:rsid w:val="004B5824"/>
    <w:rPr>
      <w:sz w:val="16"/>
      <w:szCs w:val="16"/>
    </w:rPr>
  </w:style>
  <w:style w:type="paragraph" w:styleId="Textocomentario">
    <w:name w:val="annotation text"/>
    <w:basedOn w:val="Normal"/>
    <w:link w:val="TextocomentarioCar"/>
    <w:uiPriority w:val="99"/>
    <w:semiHidden/>
    <w:unhideWhenUsed/>
    <w:rsid w:val="004B5824"/>
    <w:rPr>
      <w:sz w:val="20"/>
      <w:szCs w:val="20"/>
    </w:rPr>
  </w:style>
  <w:style w:type="character" w:customStyle="1" w:styleId="TextocomentarioCar">
    <w:name w:val="Texto comentario Car"/>
    <w:link w:val="Textocomentario"/>
    <w:uiPriority w:val="99"/>
    <w:semiHidden/>
    <w:rsid w:val="004B5824"/>
    <w:rPr>
      <w:noProof/>
      <w:lang w:eastAsia="es-ES"/>
    </w:rPr>
  </w:style>
  <w:style w:type="paragraph" w:styleId="Asuntodelcomentario">
    <w:name w:val="annotation subject"/>
    <w:basedOn w:val="Textocomentario"/>
    <w:next w:val="Textocomentario"/>
    <w:link w:val="AsuntodelcomentarioCar"/>
    <w:uiPriority w:val="99"/>
    <w:semiHidden/>
    <w:unhideWhenUsed/>
    <w:rsid w:val="004B5824"/>
    <w:rPr>
      <w:b/>
      <w:bCs/>
    </w:rPr>
  </w:style>
  <w:style w:type="character" w:customStyle="1" w:styleId="AsuntodelcomentarioCar">
    <w:name w:val="Asunto del comentario Car"/>
    <w:link w:val="Asuntodelcomentario"/>
    <w:uiPriority w:val="99"/>
    <w:semiHidden/>
    <w:rsid w:val="004B5824"/>
    <w:rPr>
      <w:b/>
      <w:bCs/>
      <w:noProof/>
      <w:lang w:eastAsia="es-ES"/>
    </w:rPr>
  </w:style>
  <w:style w:type="paragraph" w:styleId="Textodeglobo">
    <w:name w:val="Balloon Text"/>
    <w:basedOn w:val="Normal"/>
    <w:link w:val="TextodegloboCar"/>
    <w:uiPriority w:val="99"/>
    <w:semiHidden/>
    <w:unhideWhenUsed/>
    <w:rsid w:val="004B5824"/>
    <w:rPr>
      <w:rFonts w:ascii="Tahoma" w:hAnsi="Tahoma"/>
      <w:sz w:val="16"/>
      <w:szCs w:val="16"/>
    </w:rPr>
  </w:style>
  <w:style w:type="character" w:customStyle="1" w:styleId="TextodegloboCar">
    <w:name w:val="Texto de globo Car"/>
    <w:link w:val="Textodeglobo"/>
    <w:uiPriority w:val="99"/>
    <w:semiHidden/>
    <w:rsid w:val="004B5824"/>
    <w:rPr>
      <w:rFonts w:ascii="Tahoma" w:hAnsi="Tahoma" w:cs="Tahoma"/>
      <w:noProof/>
      <w:sz w:val="16"/>
      <w:szCs w:val="16"/>
      <w:lang w:eastAsia="es-ES"/>
    </w:rPr>
  </w:style>
  <w:style w:type="paragraph" w:styleId="Prrafodelista">
    <w:name w:val="List Paragraph"/>
    <w:basedOn w:val="Normal"/>
    <w:uiPriority w:val="34"/>
    <w:qFormat/>
    <w:rsid w:val="00A6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5731-B2E7-8049-87BF-4102A4EC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2318</Words>
  <Characters>12754</Characters>
  <Application>Microsoft Macintosh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Jordi Lacruz</cp:lastModifiedBy>
  <cp:revision>7</cp:revision>
  <dcterms:created xsi:type="dcterms:W3CDTF">2015-01-09T21:18:00Z</dcterms:created>
  <dcterms:modified xsi:type="dcterms:W3CDTF">2015-01-23T08:16:00Z</dcterms:modified>
</cp:coreProperties>
</file>