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18" w:rsidRDefault="00656949" w:rsidP="004B7F18">
      <w:pPr>
        <w:jc w:val="center"/>
        <w:rPr>
          <w:b/>
          <w:bCs/>
          <w:sz w:val="28"/>
          <w:szCs w:val="28"/>
        </w:rPr>
      </w:pPr>
      <w:r w:rsidRPr="005923D5">
        <w:rPr>
          <w:b/>
          <w:bCs/>
          <w:sz w:val="28"/>
          <w:szCs w:val="28"/>
        </w:rPr>
        <w:t>Teach-to-Test Instruction of</w:t>
      </w:r>
      <w:r w:rsidR="004B7F18">
        <w:rPr>
          <w:b/>
          <w:bCs/>
          <w:sz w:val="28"/>
          <w:szCs w:val="28"/>
        </w:rPr>
        <w:t xml:space="preserve"> </w:t>
      </w:r>
      <w:r w:rsidR="002213C2">
        <w:rPr>
          <w:b/>
          <w:bCs/>
          <w:sz w:val="28"/>
          <w:szCs w:val="28"/>
        </w:rPr>
        <w:t>Dynam</w:t>
      </w:r>
      <w:r w:rsidRPr="005923D5">
        <w:rPr>
          <w:b/>
          <w:bCs/>
          <w:sz w:val="28"/>
          <w:szCs w:val="28"/>
        </w:rPr>
        <w:t>ic Assessment</w:t>
      </w:r>
      <w:r w:rsidR="004B7F18">
        <w:rPr>
          <w:b/>
          <w:bCs/>
          <w:sz w:val="28"/>
          <w:szCs w:val="28"/>
        </w:rPr>
        <w:t>:</w:t>
      </w:r>
    </w:p>
    <w:p w:rsidR="002213C2" w:rsidRDefault="004B7F18" w:rsidP="004B7F18">
      <w:pPr>
        <w:jc w:val="center"/>
        <w:rPr>
          <w:b/>
          <w:bCs/>
          <w:sz w:val="28"/>
          <w:szCs w:val="28"/>
        </w:rPr>
      </w:pPr>
      <w:r>
        <w:rPr>
          <w:b/>
          <w:bCs/>
          <w:sz w:val="28"/>
          <w:szCs w:val="28"/>
        </w:rPr>
        <w:t>A Critical Overview</w:t>
      </w:r>
    </w:p>
    <w:p w:rsidR="00656949" w:rsidRPr="005923D5" w:rsidRDefault="00656949" w:rsidP="004B7F18">
      <w:pPr>
        <w:jc w:val="center"/>
        <w:rPr>
          <w:b/>
          <w:bCs/>
          <w:sz w:val="28"/>
          <w:szCs w:val="28"/>
        </w:rPr>
      </w:pPr>
      <w:r w:rsidRPr="005923D5">
        <w:rPr>
          <w:b/>
          <w:bCs/>
          <w:sz w:val="28"/>
          <w:szCs w:val="28"/>
        </w:rPr>
        <w:t xml:space="preserve"> </w:t>
      </w:r>
    </w:p>
    <w:p w:rsidR="00656949" w:rsidRDefault="002213C2" w:rsidP="00656949">
      <w:pPr>
        <w:jc w:val="center"/>
      </w:pPr>
      <w:r>
        <w:t xml:space="preserve">Mohammad Reza </w:t>
      </w:r>
      <w:proofErr w:type="spellStart"/>
      <w:r>
        <w:t>Khodabakhsh</w:t>
      </w:r>
      <w:proofErr w:type="spellEnd"/>
    </w:p>
    <w:p w:rsidR="00654E97" w:rsidRDefault="002213C2" w:rsidP="002213C2">
      <w:pPr>
        <w:jc w:val="center"/>
        <w:rPr>
          <w:i/>
          <w:iCs/>
        </w:rPr>
      </w:pPr>
      <w:r>
        <w:t xml:space="preserve">Assistant Professor of TEFL, English Department, </w:t>
      </w:r>
      <w:proofErr w:type="spellStart"/>
      <w:r w:rsidR="00654E97" w:rsidRPr="006E3B96">
        <w:rPr>
          <w:i/>
          <w:iCs/>
        </w:rPr>
        <w:t>Kurdestan</w:t>
      </w:r>
      <w:proofErr w:type="spellEnd"/>
      <w:r w:rsidR="00654E97" w:rsidRPr="006E3B96">
        <w:rPr>
          <w:i/>
          <w:iCs/>
        </w:rPr>
        <w:t xml:space="preserve"> University</w:t>
      </w:r>
      <w:r w:rsidR="006E3B96" w:rsidRPr="006E3B96">
        <w:rPr>
          <w:i/>
          <w:iCs/>
        </w:rPr>
        <w:t xml:space="preserve">, </w:t>
      </w:r>
      <w:proofErr w:type="spellStart"/>
      <w:r w:rsidR="006E3B96" w:rsidRPr="006E3B96">
        <w:rPr>
          <w:i/>
          <w:iCs/>
        </w:rPr>
        <w:t>Kurdestan</w:t>
      </w:r>
      <w:proofErr w:type="spellEnd"/>
      <w:r w:rsidR="006E3B96" w:rsidRPr="006E3B96">
        <w:rPr>
          <w:i/>
          <w:iCs/>
        </w:rPr>
        <w:t>, Iran</w:t>
      </w:r>
    </w:p>
    <w:p w:rsidR="002213C2" w:rsidRDefault="002213C2" w:rsidP="00656949">
      <w:pPr>
        <w:jc w:val="center"/>
        <w:rPr>
          <w:i/>
          <w:iCs/>
        </w:rPr>
      </w:pPr>
    </w:p>
    <w:p w:rsidR="00656949" w:rsidRPr="00954A0A" w:rsidRDefault="00656949" w:rsidP="00656949">
      <w:pPr>
        <w:jc w:val="center"/>
        <w:rPr>
          <w:i/>
          <w:iCs/>
        </w:rPr>
      </w:pPr>
      <w:proofErr w:type="spellStart"/>
      <w:r w:rsidRPr="00954A0A">
        <w:rPr>
          <w:i/>
          <w:iCs/>
        </w:rPr>
        <w:t>Behzad</w:t>
      </w:r>
      <w:proofErr w:type="spellEnd"/>
      <w:r w:rsidRPr="00954A0A">
        <w:rPr>
          <w:i/>
          <w:iCs/>
        </w:rPr>
        <w:t xml:space="preserve"> </w:t>
      </w:r>
      <w:proofErr w:type="spellStart"/>
      <w:r w:rsidRPr="00954A0A">
        <w:rPr>
          <w:i/>
          <w:iCs/>
        </w:rPr>
        <w:t>Nazari</w:t>
      </w:r>
      <w:proofErr w:type="spellEnd"/>
      <w:r w:rsidR="006E3B96">
        <w:rPr>
          <w:i/>
          <w:iCs/>
        </w:rPr>
        <w:t xml:space="preserve"> </w:t>
      </w:r>
    </w:p>
    <w:p w:rsidR="00656949" w:rsidRDefault="002213C2" w:rsidP="00656949">
      <w:pPr>
        <w:jc w:val="center"/>
        <w:rPr>
          <w:i/>
          <w:iCs/>
        </w:rPr>
      </w:pPr>
      <w:r>
        <w:rPr>
          <w:i/>
          <w:iCs/>
        </w:rPr>
        <w:t xml:space="preserve">MA of TEFL, </w:t>
      </w:r>
      <w:r w:rsidR="00656949" w:rsidRPr="00954A0A">
        <w:rPr>
          <w:i/>
          <w:iCs/>
        </w:rPr>
        <w:t>Islamic Azad University, South Tehran Branch</w:t>
      </w:r>
      <w:r w:rsidR="00954A0A" w:rsidRPr="00954A0A">
        <w:rPr>
          <w:i/>
          <w:iCs/>
        </w:rPr>
        <w:t>, Tehran, Iran</w:t>
      </w:r>
    </w:p>
    <w:p w:rsidR="001D376F" w:rsidRPr="00954A0A" w:rsidRDefault="001D376F" w:rsidP="00656949">
      <w:pPr>
        <w:jc w:val="center"/>
        <w:rPr>
          <w:i/>
          <w:iCs/>
        </w:rPr>
      </w:pPr>
    </w:p>
    <w:p w:rsidR="00826D09" w:rsidRPr="00863889" w:rsidRDefault="00826D09" w:rsidP="00826D09">
      <w:pPr>
        <w:spacing w:line="360" w:lineRule="auto"/>
        <w:jc w:val="both"/>
        <w:rPr>
          <w:b/>
          <w:bCs/>
        </w:rPr>
      </w:pPr>
      <w:r w:rsidRPr="00863889">
        <w:rPr>
          <w:b/>
          <w:bCs/>
        </w:rPr>
        <w:t>Abstract</w:t>
      </w:r>
    </w:p>
    <w:p w:rsidR="00656949" w:rsidRPr="00826D09" w:rsidRDefault="00826D09" w:rsidP="009F238C">
      <w:pPr>
        <w:spacing w:line="360" w:lineRule="auto"/>
        <w:jc w:val="both"/>
      </w:pPr>
      <w:r w:rsidRPr="00863889">
        <w:t>The present paper aims to meticulously focus on the integration of the assessment and instruction which le</w:t>
      </w:r>
      <w:r>
        <w:t>a</w:t>
      </w:r>
      <w:r w:rsidRPr="00863889">
        <w:t>ds to a new approach, Dynamic Assessment, based on the principles of Socio</w:t>
      </w:r>
      <w:r w:rsidR="009F238C">
        <w:t>-</w:t>
      </w:r>
      <w:r w:rsidRPr="00863889">
        <w:t xml:space="preserve">cultural Theory of Mind (SCT) developed by L. S. </w:t>
      </w:r>
      <w:proofErr w:type="spellStart"/>
      <w:r w:rsidRPr="00863889">
        <w:t>Vygotsky</w:t>
      </w:r>
      <w:proofErr w:type="spellEnd"/>
      <w:r w:rsidRPr="00863889">
        <w:t xml:space="preserve"> and his colleagues.</w:t>
      </w:r>
      <w:r w:rsidRPr="00F62040">
        <w:rPr>
          <w:i/>
          <w:iCs/>
          <w:sz w:val="28"/>
          <w:szCs w:val="28"/>
        </w:rPr>
        <w:t xml:space="preserve"> </w:t>
      </w:r>
      <w:r>
        <w:t>A</w:t>
      </w:r>
      <w:r w:rsidRPr="00F62040">
        <w:t xml:space="preserve"> </w:t>
      </w:r>
      <w:proofErr w:type="spellStart"/>
      <w:r w:rsidRPr="00F62040">
        <w:t>Vygotskian</w:t>
      </w:r>
      <w:proofErr w:type="spellEnd"/>
      <w:r w:rsidRPr="00F62040">
        <w:t xml:space="preserve"> approach</w:t>
      </w:r>
      <w:r>
        <w:t xml:space="preserve"> </w:t>
      </w:r>
      <w:r w:rsidRPr="00F62040">
        <w:t xml:space="preserve">to language assessment suggests that ‘process of development’ should be </w:t>
      </w:r>
      <w:r w:rsidR="009F238C">
        <w:t>viewed</w:t>
      </w:r>
      <w:r w:rsidRPr="00F62040">
        <w:t xml:space="preserve"> as a predictor of the individual’s or </w:t>
      </w:r>
      <w:r w:rsidR="009F238C">
        <w:t xml:space="preserve">the </w:t>
      </w:r>
      <w:r w:rsidRPr="00F62040">
        <w:t>group’s future performance</w:t>
      </w:r>
      <w:r>
        <w:t xml:space="preserve">. </w:t>
      </w:r>
      <w:r w:rsidRPr="00415505">
        <w:t>Dynamic assessment</w:t>
      </w:r>
      <w:r>
        <w:t xml:space="preserve"> </w:t>
      </w:r>
      <w:r w:rsidRPr="00F62040">
        <w:t xml:space="preserve">has developed as an alternative to </w:t>
      </w:r>
      <w:r w:rsidRPr="00415505">
        <w:t>static</w:t>
      </w:r>
      <w:r w:rsidRPr="00F62040">
        <w:rPr>
          <w:i/>
          <w:iCs/>
        </w:rPr>
        <w:t xml:space="preserve"> </w:t>
      </w:r>
      <w:r w:rsidRPr="00F62040">
        <w:t>types of assessment, i.e. standardized and/</w:t>
      </w:r>
      <w:r w:rsidR="009F238C" w:rsidRPr="00F62040">
        <w:t>or</w:t>
      </w:r>
      <w:r w:rsidR="009F238C">
        <w:t xml:space="preserve"> </w:t>
      </w:r>
      <w:r w:rsidR="009F238C" w:rsidRPr="00F62040">
        <w:t>non</w:t>
      </w:r>
      <w:r w:rsidRPr="00F62040">
        <w:t>-dynamic assessment (SA/NDA). However, it is not regarded as a replacement for the other test types, rather as a compliment.</w:t>
      </w:r>
      <w:r w:rsidR="009F238C">
        <w:t xml:space="preserve"> The present paper is a modest attempt to analyze the literature using a critical extensive approach.</w:t>
      </w:r>
    </w:p>
    <w:p w:rsidR="00826D09" w:rsidRDefault="00826D09" w:rsidP="00826D09">
      <w:pPr>
        <w:autoSpaceDE w:val="0"/>
        <w:autoSpaceDN w:val="0"/>
        <w:spacing w:line="480" w:lineRule="auto"/>
        <w:jc w:val="both"/>
        <w:rPr>
          <w:rFonts w:asciiTheme="majorBidi" w:hAnsiTheme="majorBidi" w:cstheme="majorBidi"/>
          <w:b/>
          <w:bCs/>
        </w:rPr>
      </w:pPr>
    </w:p>
    <w:p w:rsidR="00826D09" w:rsidRPr="002E4191" w:rsidRDefault="00826D09" w:rsidP="00826D09">
      <w:pPr>
        <w:autoSpaceDE w:val="0"/>
        <w:autoSpaceDN w:val="0"/>
        <w:spacing w:line="480" w:lineRule="auto"/>
        <w:jc w:val="both"/>
        <w:rPr>
          <w:rFonts w:asciiTheme="majorBidi" w:hAnsiTheme="majorBidi" w:cstheme="majorBidi"/>
          <w:b/>
          <w:bCs/>
        </w:rPr>
      </w:pPr>
      <w:r w:rsidRPr="002E4191">
        <w:rPr>
          <w:rFonts w:asciiTheme="majorBidi" w:hAnsiTheme="majorBidi" w:cstheme="majorBidi"/>
          <w:b/>
          <w:bCs/>
        </w:rPr>
        <w:t xml:space="preserve">Overview </w:t>
      </w:r>
    </w:p>
    <w:p w:rsidR="00826D09" w:rsidRPr="002E4191" w:rsidRDefault="00826D09" w:rsidP="00826D09">
      <w:pPr>
        <w:autoSpaceDE w:val="0"/>
        <w:autoSpaceDN w:val="0"/>
        <w:spacing w:line="480" w:lineRule="auto"/>
        <w:ind w:firstLine="426"/>
        <w:jc w:val="both"/>
        <w:rPr>
          <w:rFonts w:ascii="Times-Roman" w:hAnsi="Times-Roman" w:cs="Times-Roman"/>
        </w:rPr>
      </w:pPr>
      <w:r w:rsidRPr="002E4191">
        <w:rPr>
          <w:rFonts w:ascii="Times-Roman" w:hAnsi="Times-Roman" w:cs="Times-Roman"/>
        </w:rPr>
        <w:t xml:space="preserve">It was about the late nineteenth century that assessment appeared as a domain of interest for researchers and educators, and the </w:t>
      </w:r>
      <w:proofErr w:type="gramStart"/>
      <w:r w:rsidRPr="002E4191">
        <w:rPr>
          <w:rFonts w:ascii="Times-Roman" w:hAnsi="Times-Roman" w:cs="Times-Roman"/>
        </w:rPr>
        <w:t>rife</w:t>
      </w:r>
      <w:proofErr w:type="gramEnd"/>
      <w:r w:rsidRPr="002E4191">
        <w:rPr>
          <w:rFonts w:ascii="Times-Roman" w:hAnsi="Times-Roman" w:cs="Times-Roman"/>
        </w:rPr>
        <w:t xml:space="preserve"> assessments were initiated only in the twentieth century (Gould, 1996).</w:t>
      </w:r>
    </w:p>
    <w:p w:rsidR="00826D09" w:rsidRPr="002E4191" w:rsidRDefault="00826D09" w:rsidP="00826D09">
      <w:pPr>
        <w:autoSpaceDE w:val="0"/>
        <w:autoSpaceDN w:val="0"/>
        <w:spacing w:line="480" w:lineRule="auto"/>
        <w:ind w:firstLine="426"/>
        <w:jc w:val="both"/>
        <w:rPr>
          <w:rFonts w:ascii="Times-Roman" w:hAnsi="Times-Roman" w:cs="Times-Roman"/>
        </w:rPr>
      </w:pPr>
      <w:proofErr w:type="gramStart"/>
      <w:r w:rsidRPr="002E4191">
        <w:rPr>
          <w:rFonts w:ascii="Times-Roman" w:hAnsi="Times-Roman" w:cs="Times-Roman"/>
        </w:rPr>
        <w:t>The standardized test, the premier form of assessment identified by the standardization of procedures and instruments and the statistical analysis of results.</w:t>
      </w:r>
      <w:proofErr w:type="gramEnd"/>
      <w:r w:rsidRPr="002E4191">
        <w:rPr>
          <w:rFonts w:ascii="Times-Roman" w:hAnsi="Times-Roman" w:cs="Times-Roman"/>
        </w:rPr>
        <w:t xml:space="preserve"> According to Gould (1996) in the 1900s when the USA started using tests of general intelligence to evaluate immigrants and to evaluate the abilities of Army new members, standardized testing became amazingly widespread. Subsequently,</w:t>
      </w:r>
      <w:r w:rsidRPr="002E4191">
        <w:rPr>
          <w:rFonts w:ascii="Times-Roman" w:hAnsi="Times-Roman" w:cs="Times-Roman"/>
          <w:color w:val="FF0000"/>
        </w:rPr>
        <w:t xml:space="preserve"> </w:t>
      </w:r>
      <w:r w:rsidRPr="002E4191">
        <w:rPr>
          <w:rFonts w:ascii="Times-Roman" w:hAnsi="Times-Roman" w:cs="Times-Roman"/>
        </w:rPr>
        <w:t xml:space="preserve">standardized tests have been used in other </w:t>
      </w:r>
      <w:proofErr w:type="gramStart"/>
      <w:r w:rsidRPr="002E4191">
        <w:rPr>
          <w:rFonts w:ascii="Times-Roman" w:hAnsi="Times-Roman" w:cs="Times-Roman"/>
        </w:rPr>
        <w:t>contexts  such</w:t>
      </w:r>
      <w:proofErr w:type="gramEnd"/>
      <w:r w:rsidRPr="002E4191">
        <w:rPr>
          <w:rFonts w:ascii="Times-Roman" w:hAnsi="Times-Roman" w:cs="Times-Roman"/>
        </w:rPr>
        <w:t xml:space="preserve"> as educational settings.</w:t>
      </w:r>
    </w:p>
    <w:p w:rsidR="00826D09" w:rsidRPr="002E4191" w:rsidRDefault="00826D09" w:rsidP="00826D09">
      <w:pPr>
        <w:autoSpaceDE w:val="0"/>
        <w:autoSpaceDN w:val="0"/>
        <w:spacing w:line="480" w:lineRule="auto"/>
        <w:ind w:firstLine="426"/>
        <w:jc w:val="both"/>
        <w:rPr>
          <w:rFonts w:ascii="Times-Roman" w:hAnsi="Times-Roman" w:cs="Times-Roman"/>
        </w:rPr>
      </w:pPr>
      <w:r w:rsidRPr="002E4191">
        <w:rPr>
          <w:rFonts w:asciiTheme="majorBidi" w:eastAsia="Minion-Regular" w:hAnsiTheme="majorBidi" w:cstheme="majorBidi"/>
        </w:rPr>
        <w:lastRenderedPageBreak/>
        <w:t>Traditional summative assessment attempts to summarize students’ learning at some point in time, say the end of a course, but it cannot provide the immediate, contextualized feedback useful for helping teacher and students during the learning process (Garb, 2008). So, the dynamic and holistic feature of assessment cannot be fully exploited.</w:t>
      </w:r>
    </w:p>
    <w:p w:rsidR="00826D09" w:rsidRPr="002E4191" w:rsidRDefault="00826D09" w:rsidP="00826D09">
      <w:pPr>
        <w:autoSpaceDE w:val="0"/>
        <w:autoSpaceDN w:val="0"/>
        <w:spacing w:line="480" w:lineRule="auto"/>
        <w:ind w:firstLine="426"/>
        <w:jc w:val="both"/>
        <w:rPr>
          <w:rFonts w:asciiTheme="majorBidi" w:hAnsiTheme="majorBidi" w:cstheme="majorBidi"/>
        </w:rPr>
      </w:pPr>
      <w:r w:rsidRPr="002E4191">
        <w:rPr>
          <w:rFonts w:asciiTheme="majorBidi" w:hAnsiTheme="majorBidi" w:cstheme="majorBidi"/>
        </w:rPr>
        <w:t xml:space="preserve">As a matter of fact, assessment is becoming a big challenge for those engaging in the field of teaching. Bailey described assessment as an information gathering activity. McNamara (2004, p.765) referred to gaining insights into learners’ level of knowledge or ability as the purpose of assessment. In this way, learnt information via assessment is of high importance and considered a vital dimension of proper instruction. It also equips us to get involved in the cornerstone terms of Dynamic Assessment, </w:t>
      </w:r>
      <w:r w:rsidRPr="002E4191">
        <w:rPr>
          <w:rFonts w:ascii="Times-Roman" w:hAnsi="Times-Roman" w:cs="Times-Roman"/>
        </w:rPr>
        <w:t xml:space="preserve">(henceforth, DA) </w:t>
      </w:r>
      <w:r w:rsidRPr="002E4191">
        <w:rPr>
          <w:rFonts w:asciiTheme="majorBidi" w:hAnsiTheme="majorBidi" w:cstheme="majorBidi"/>
        </w:rPr>
        <w:t xml:space="preserve">“teaching to the test,” “narrowing of the curriculum,” and “assessment-driven instruction”, which make this point clear that assessment and teaching are not separated from each other but they are, possibly,  at odds with one another (Linn, 2000; Lynch, 2001; McNamara, 2001; Moss, 1996). </w:t>
      </w:r>
    </w:p>
    <w:p w:rsidR="00826D09" w:rsidRPr="002E4191" w:rsidRDefault="00826D09" w:rsidP="00826D09">
      <w:pPr>
        <w:autoSpaceDE w:val="0"/>
        <w:autoSpaceDN w:val="0"/>
        <w:spacing w:line="480" w:lineRule="auto"/>
        <w:ind w:firstLine="426"/>
        <w:jc w:val="both"/>
        <w:rPr>
          <w:rFonts w:asciiTheme="majorBidi" w:hAnsiTheme="majorBidi" w:cstheme="majorBidi"/>
        </w:rPr>
      </w:pPr>
      <w:r w:rsidRPr="002E4191">
        <w:rPr>
          <w:rFonts w:asciiTheme="majorBidi" w:hAnsiTheme="majorBidi" w:cstheme="majorBidi"/>
        </w:rPr>
        <w:t>Teachers’</w:t>
      </w:r>
      <w:r w:rsidRPr="002E4191">
        <w:rPr>
          <w:rFonts w:asciiTheme="majorBidi" w:hAnsiTheme="majorBidi" w:cstheme="majorBidi"/>
          <w:color w:val="C00000"/>
        </w:rPr>
        <w:t xml:space="preserve"> </w:t>
      </w:r>
      <w:r w:rsidRPr="002E4191">
        <w:rPr>
          <w:rFonts w:asciiTheme="majorBidi" w:hAnsiTheme="majorBidi" w:cstheme="majorBidi"/>
        </w:rPr>
        <w:t>lack of acquaintance</w:t>
      </w:r>
      <w:r w:rsidRPr="002E4191">
        <w:rPr>
          <w:rFonts w:asciiTheme="majorBidi" w:hAnsiTheme="majorBidi" w:cstheme="majorBidi"/>
          <w:color w:val="C00000"/>
        </w:rPr>
        <w:t xml:space="preserve"> </w:t>
      </w:r>
      <w:r w:rsidRPr="002E4191">
        <w:rPr>
          <w:rFonts w:asciiTheme="majorBidi" w:hAnsiTheme="majorBidi" w:cstheme="majorBidi"/>
        </w:rPr>
        <w:t xml:space="preserve">with principles and theories of practical assessment can also highlight the distinction between assessment and instruction. Most of the time, teachers attend their classrooms unprepared to develop acceptable testing instruments to monitor testing term, and to analyze the outcomes (Torrance and Pryor, 1998), but they are supported with eclectic practical collection of testing types far from the deep understanding of underlying theories . </w:t>
      </w:r>
    </w:p>
    <w:p w:rsidR="00826D09" w:rsidRPr="002E4191" w:rsidRDefault="00826D09" w:rsidP="00826D09">
      <w:pPr>
        <w:autoSpaceDE w:val="0"/>
        <w:autoSpaceDN w:val="0"/>
        <w:spacing w:line="480" w:lineRule="auto"/>
        <w:ind w:firstLine="426"/>
        <w:jc w:val="both"/>
        <w:rPr>
          <w:rFonts w:asciiTheme="majorBidi" w:hAnsiTheme="majorBidi" w:cstheme="majorBidi"/>
        </w:rPr>
      </w:pPr>
      <w:r w:rsidRPr="002E4191">
        <w:rPr>
          <w:rFonts w:asciiTheme="majorBidi" w:hAnsiTheme="majorBidi" w:cstheme="majorBidi"/>
        </w:rPr>
        <w:t xml:space="preserve">Teachers’ mastery in assessing individuals is considered as the construct </w:t>
      </w:r>
      <w:r w:rsidRPr="002E4191">
        <w:rPr>
          <w:rFonts w:asciiTheme="majorBidi" w:hAnsiTheme="majorBidi" w:cstheme="majorBidi"/>
          <w:i/>
          <w:iCs/>
        </w:rPr>
        <w:t>diagnostic competence</w:t>
      </w:r>
      <w:r w:rsidRPr="002E4191">
        <w:rPr>
          <w:rFonts w:asciiTheme="majorBidi" w:hAnsiTheme="majorBidi" w:cstheme="majorBidi"/>
        </w:rPr>
        <w:t xml:space="preserve"> </w:t>
      </w:r>
      <w:proofErr w:type="gramStart"/>
      <w:r w:rsidRPr="002E4191">
        <w:rPr>
          <w:rFonts w:asciiTheme="majorBidi" w:hAnsiTheme="majorBidi" w:cstheme="majorBidi"/>
        </w:rPr>
        <w:t xml:space="preserve">( </w:t>
      </w:r>
      <w:proofErr w:type="spellStart"/>
      <w:r w:rsidRPr="002E4191">
        <w:rPr>
          <w:rFonts w:asciiTheme="majorBidi" w:hAnsiTheme="majorBidi" w:cstheme="majorBidi"/>
        </w:rPr>
        <w:t>Edelenbos</w:t>
      </w:r>
      <w:proofErr w:type="spellEnd"/>
      <w:proofErr w:type="gramEnd"/>
      <w:r w:rsidRPr="002E4191">
        <w:rPr>
          <w:rFonts w:asciiTheme="majorBidi" w:hAnsiTheme="majorBidi" w:cstheme="majorBidi"/>
        </w:rPr>
        <w:t xml:space="preserve"> and </w:t>
      </w:r>
      <w:proofErr w:type="spellStart"/>
      <w:r w:rsidRPr="002E4191">
        <w:rPr>
          <w:rFonts w:asciiTheme="majorBidi" w:hAnsiTheme="majorBidi" w:cstheme="majorBidi"/>
        </w:rPr>
        <w:t>Kubanek</w:t>
      </w:r>
      <w:proofErr w:type="spellEnd"/>
      <w:r w:rsidRPr="002E4191">
        <w:rPr>
          <w:rFonts w:asciiTheme="majorBidi" w:hAnsiTheme="majorBidi" w:cstheme="majorBidi"/>
        </w:rPr>
        <w:t xml:space="preserve">-German , 2004). Based on their findings, they claim that teachers are not equally </w:t>
      </w:r>
      <w:proofErr w:type="gramStart"/>
      <w:r w:rsidRPr="002E4191">
        <w:rPr>
          <w:rFonts w:asciiTheme="majorBidi" w:hAnsiTheme="majorBidi" w:cstheme="majorBidi"/>
        </w:rPr>
        <w:t>master</w:t>
      </w:r>
      <w:proofErr w:type="gramEnd"/>
      <w:r w:rsidRPr="002E4191">
        <w:rPr>
          <w:rFonts w:asciiTheme="majorBidi" w:hAnsiTheme="majorBidi" w:cstheme="majorBidi"/>
        </w:rPr>
        <w:t xml:space="preserve"> in realizing the exact proficiency level of their </w:t>
      </w:r>
      <w:r w:rsidRPr="002E4191">
        <w:rPr>
          <w:rFonts w:asciiTheme="majorBidi" w:hAnsiTheme="majorBidi" w:cstheme="majorBidi"/>
        </w:rPr>
        <w:lastRenderedPageBreak/>
        <w:t xml:space="preserve">students and, of course, it is not wondering when comparing the paid attention to assessment with that to other parts in teacher training programs. The bifurcation between assessment and instruction becomes clearer when considering the volume’s title of Bachman and Cohen’s (1998): </w:t>
      </w:r>
      <w:r w:rsidRPr="002E4191">
        <w:rPr>
          <w:rFonts w:asciiTheme="majorBidi" w:hAnsiTheme="majorBidi" w:cstheme="majorBidi"/>
          <w:i/>
          <w:iCs/>
        </w:rPr>
        <w:t>Interfaces between Second Language Acquisition and Language Testing Research</w:t>
      </w:r>
      <w:r w:rsidRPr="002E4191">
        <w:rPr>
          <w:rFonts w:asciiTheme="majorBidi" w:hAnsiTheme="majorBidi" w:cstheme="majorBidi"/>
        </w:rPr>
        <w:t xml:space="preserve">,   focuses on the rising interaction between researchers in the concerning fields. </w:t>
      </w:r>
    </w:p>
    <w:p w:rsidR="00826D09" w:rsidRPr="002E4191" w:rsidRDefault="00826D09" w:rsidP="00826D09">
      <w:pPr>
        <w:autoSpaceDE w:val="0"/>
        <w:autoSpaceDN w:val="0"/>
        <w:spacing w:line="480" w:lineRule="auto"/>
        <w:ind w:firstLine="426"/>
        <w:contextualSpacing/>
        <w:jc w:val="both"/>
        <w:rPr>
          <w:rFonts w:asciiTheme="majorBidi" w:hAnsiTheme="majorBidi" w:cstheme="majorBidi"/>
        </w:rPr>
      </w:pPr>
      <w:r w:rsidRPr="002E4191">
        <w:rPr>
          <w:rFonts w:asciiTheme="majorBidi" w:hAnsiTheme="majorBidi" w:cstheme="majorBidi"/>
        </w:rPr>
        <w:t>Nowadays, one of the major and common methods of testing in the world of second and foreign language learning is the product oriented one. Many language teachers around the world consider final assessment tests a framework of their assessment. The cornerstone rationale behind testing students after instructing them for a definite period of time is to observe how much of the instruction the students have received on the subject. It is also worth mentioning that we frequently hear that a teacher acknowledges the drawbacks of any special assessment method which leads some talented students to attend weakly at the final test, whereas, s/he</w:t>
      </w:r>
      <w:r w:rsidRPr="002E4191">
        <w:rPr>
          <w:rFonts w:asciiTheme="majorBidi" w:hAnsiTheme="majorBidi" w:cstheme="majorBidi"/>
          <w:color w:val="FF0000"/>
        </w:rPr>
        <w:t xml:space="preserve"> </w:t>
      </w:r>
      <w:r w:rsidRPr="002E4191">
        <w:rPr>
          <w:rFonts w:asciiTheme="majorBidi" w:hAnsiTheme="majorBidi" w:cstheme="majorBidi"/>
        </w:rPr>
        <w:t xml:space="preserve">performs well in the class. Applying </w:t>
      </w:r>
      <w:proofErr w:type="spellStart"/>
      <w:r w:rsidRPr="002E4191">
        <w:rPr>
          <w:rFonts w:asciiTheme="majorBidi" w:hAnsiTheme="majorBidi" w:cstheme="majorBidi"/>
        </w:rPr>
        <w:t>Vygotsky’s</w:t>
      </w:r>
      <w:proofErr w:type="spellEnd"/>
      <w:r w:rsidRPr="002E4191">
        <w:rPr>
          <w:rFonts w:asciiTheme="majorBidi" w:hAnsiTheme="majorBidi" w:cstheme="majorBidi"/>
        </w:rPr>
        <w:t xml:space="preserve"> </w:t>
      </w:r>
      <w:proofErr w:type="spellStart"/>
      <w:r w:rsidRPr="002E4191">
        <w:rPr>
          <w:rFonts w:asciiTheme="majorBidi" w:hAnsiTheme="majorBidi" w:cstheme="majorBidi"/>
        </w:rPr>
        <w:t>sociocultural</w:t>
      </w:r>
      <w:proofErr w:type="spellEnd"/>
      <w:r w:rsidRPr="002E4191">
        <w:rPr>
          <w:rFonts w:asciiTheme="majorBidi" w:hAnsiTheme="majorBidi" w:cstheme="majorBidi"/>
        </w:rPr>
        <w:t xml:space="preserve"> theory in assessment, dynamic assessment in language learning might offer new insights to assessment in the language classroom.</w:t>
      </w:r>
    </w:p>
    <w:p w:rsidR="00826D09" w:rsidRPr="002E4191" w:rsidRDefault="00826D09" w:rsidP="00826D09">
      <w:pPr>
        <w:autoSpaceDE w:val="0"/>
        <w:autoSpaceDN w:val="0"/>
        <w:spacing w:line="480" w:lineRule="auto"/>
        <w:ind w:firstLine="426"/>
        <w:contextualSpacing/>
        <w:jc w:val="both"/>
        <w:rPr>
          <w:rFonts w:asciiTheme="majorBidi" w:hAnsiTheme="majorBidi" w:cstheme="majorBidi"/>
        </w:rPr>
      </w:pPr>
      <w:r w:rsidRPr="002E4191">
        <w:rPr>
          <w:rFonts w:asciiTheme="majorBidi" w:hAnsiTheme="majorBidi" w:cstheme="majorBidi"/>
        </w:rPr>
        <w:t xml:space="preserve"> Assessment takes place not in isolation from instruction but as an inseparable feature of it. Inseparably from each other, assessment and instruction are integrated as a single activity. This pedagogical approach, known as Dynamic Assessment (DA), seeks to manage an instruction-based assessment. </w:t>
      </w:r>
    </w:p>
    <w:p w:rsidR="00826D09" w:rsidRPr="002E4191" w:rsidRDefault="00826D09" w:rsidP="00826D09">
      <w:pPr>
        <w:autoSpaceDE w:val="0"/>
        <w:autoSpaceDN w:val="0"/>
        <w:spacing w:line="480" w:lineRule="auto"/>
        <w:ind w:firstLine="426"/>
        <w:contextualSpacing/>
        <w:jc w:val="both"/>
        <w:rPr>
          <w:rFonts w:asciiTheme="majorBidi" w:hAnsiTheme="majorBidi" w:cstheme="majorBidi"/>
        </w:rPr>
      </w:pPr>
      <w:r w:rsidRPr="002E4191">
        <w:rPr>
          <w:rFonts w:ascii="TimesTU-Roman" w:hAnsi="TimesTU-Roman" w:cs="TimesTU-Roman"/>
        </w:rPr>
        <w:t xml:space="preserve">The concept of DA does not speak of any specific way of testing. Indeed, dynamic assessment is a whole different approach, or an umbrella term (Elliott, 2003), to the issue of testing in the language classroom and this approach can be devoted to any way of </w:t>
      </w:r>
      <w:r w:rsidRPr="002E4191">
        <w:rPr>
          <w:rFonts w:ascii="TimesTU-Roman" w:hAnsi="TimesTU-Roman" w:cs="TimesTU-Roman"/>
        </w:rPr>
        <w:lastRenderedPageBreak/>
        <w:t xml:space="preserve">testing ranging from multiple choice to essay writing, and with a great variety of student backgrounds from monolingual environments to linguistic diversities (Haney and Evans, 1999; Laing and </w:t>
      </w:r>
      <w:proofErr w:type="spellStart"/>
      <w:r w:rsidRPr="002E4191">
        <w:rPr>
          <w:rFonts w:ascii="TimesTU-Roman" w:hAnsi="TimesTU-Roman" w:cs="TimesTU-Roman"/>
        </w:rPr>
        <w:t>Kamhi</w:t>
      </w:r>
      <w:proofErr w:type="spellEnd"/>
      <w:r w:rsidRPr="002E4191">
        <w:rPr>
          <w:rFonts w:ascii="TimesTU-Roman" w:hAnsi="TimesTU-Roman" w:cs="TimesTU-Roman"/>
        </w:rPr>
        <w:t xml:space="preserve">, 2003). Accentuating this dimension of dynamic testing, </w:t>
      </w:r>
      <w:proofErr w:type="spellStart"/>
      <w:r w:rsidRPr="002E4191">
        <w:rPr>
          <w:rFonts w:ascii="TimesTU-Roman" w:hAnsi="TimesTU-Roman" w:cs="TimesTU-Roman"/>
        </w:rPr>
        <w:t>Lantolf</w:t>
      </w:r>
      <w:proofErr w:type="spellEnd"/>
      <w:r w:rsidRPr="002E4191">
        <w:rPr>
          <w:rFonts w:ascii="TimesTU-Roman" w:hAnsi="TimesTU-Roman" w:cs="TimesTU-Roman"/>
        </w:rPr>
        <w:t xml:space="preserve"> and Thorne (2006, p. 331) mention that “what makes a procedure dynamic or not is whether or not mediation is integrated into the assessment process. In other words, fill-in-the-blank, multiple-choice, open-ended essay, or even oral proficiency tests in themselves may or may not be dynamic”.</w:t>
      </w:r>
    </w:p>
    <w:p w:rsidR="00826D09" w:rsidRPr="002E4191" w:rsidRDefault="00826D09" w:rsidP="00826D09">
      <w:pPr>
        <w:autoSpaceDE w:val="0"/>
        <w:autoSpaceDN w:val="0"/>
        <w:spacing w:line="480" w:lineRule="auto"/>
        <w:ind w:firstLine="426"/>
        <w:contextualSpacing/>
        <w:jc w:val="both"/>
        <w:rPr>
          <w:rFonts w:asciiTheme="majorBidi" w:hAnsiTheme="majorBidi" w:cstheme="majorBidi"/>
        </w:rPr>
      </w:pPr>
      <w:r w:rsidRPr="002E4191">
        <w:rPr>
          <w:rFonts w:asciiTheme="majorBidi" w:hAnsiTheme="majorBidi" w:cstheme="majorBidi"/>
        </w:rPr>
        <w:t xml:space="preserve">DA assumes a different perspective about assessment traditionally done on the part of the classroom teachers and researchers. L. S. </w:t>
      </w:r>
      <w:proofErr w:type="spellStart"/>
      <w:r w:rsidRPr="002E4191">
        <w:rPr>
          <w:rFonts w:asciiTheme="majorBidi" w:hAnsiTheme="majorBidi" w:cstheme="majorBidi"/>
        </w:rPr>
        <w:t>Vygotsky</w:t>
      </w:r>
      <w:proofErr w:type="spellEnd"/>
      <w:r w:rsidRPr="002E4191">
        <w:rPr>
          <w:rFonts w:asciiTheme="majorBidi" w:hAnsiTheme="majorBidi" w:cstheme="majorBidi"/>
        </w:rPr>
        <w:t xml:space="preserve">, the famous Russian psychologist, develops DA followed by an ontological prospect, developed more than 80 years ago, on human abilities. Considering development of cognitive functions, </w:t>
      </w:r>
      <w:proofErr w:type="spellStart"/>
      <w:r w:rsidRPr="002E4191">
        <w:rPr>
          <w:rFonts w:asciiTheme="majorBidi" w:hAnsiTheme="majorBidi" w:cstheme="majorBidi"/>
        </w:rPr>
        <w:t>Vygotsky’s</w:t>
      </w:r>
      <w:proofErr w:type="spellEnd"/>
      <w:r w:rsidRPr="002E4191">
        <w:rPr>
          <w:rFonts w:asciiTheme="majorBidi" w:hAnsiTheme="majorBidi" w:cstheme="majorBidi"/>
        </w:rPr>
        <w:t xml:space="preserve"> study uncovered that this movement is not a matter of innate abilities developing into a mature state but the advent of new thought, manner, and outcome derived from one’s encounter in activities where culturally fabricated aspects touch him or her and where he or she interacts with others.  From this viewpoint, development is triggered due to the social environment and the social environment plays a critical role for it. </w:t>
      </w:r>
    </w:p>
    <w:p w:rsidR="00826D09" w:rsidRPr="002E4191" w:rsidRDefault="00826D09" w:rsidP="00826D09">
      <w:pPr>
        <w:spacing w:line="480" w:lineRule="auto"/>
        <w:ind w:firstLine="426"/>
        <w:contextualSpacing/>
        <w:jc w:val="both"/>
        <w:rPr>
          <w:rFonts w:asciiTheme="majorBidi" w:hAnsiTheme="majorBidi" w:cstheme="majorBidi"/>
        </w:rPr>
      </w:pPr>
      <w:r w:rsidRPr="002E4191">
        <w:rPr>
          <w:rFonts w:asciiTheme="majorBidi" w:hAnsiTheme="majorBidi" w:cstheme="majorBidi"/>
        </w:rPr>
        <w:t xml:space="preserve">So, we can put a step forward in claiming that the autonomy on the part of the students in doing performance is the outcome of past development. The apparent observation of individuals’ performance is not ample to support them in the process of development, but cooperation with them creates a fortune of revealing their abilities as well as their development. Educationally, it means that assessment and instruction are firmly integrated in to a single activity i.e., DA. DA proponents present a variety of </w:t>
      </w:r>
      <w:r w:rsidRPr="002E4191">
        <w:rPr>
          <w:rFonts w:asciiTheme="majorBidi" w:hAnsiTheme="majorBidi" w:cstheme="majorBidi"/>
        </w:rPr>
        <w:lastRenderedPageBreak/>
        <w:t xml:space="preserve">approaches in which assessment and instruction are unified as a development-oriented activity </w:t>
      </w:r>
      <w:proofErr w:type="spellStart"/>
      <w:r w:rsidRPr="002E4191">
        <w:rPr>
          <w:rFonts w:asciiTheme="majorBidi" w:hAnsiTheme="majorBidi" w:cstheme="majorBidi"/>
        </w:rPr>
        <w:t>Poehner</w:t>
      </w:r>
      <w:proofErr w:type="spellEnd"/>
      <w:r w:rsidRPr="002E4191">
        <w:rPr>
          <w:rFonts w:asciiTheme="majorBidi" w:hAnsiTheme="majorBidi" w:cstheme="majorBidi"/>
        </w:rPr>
        <w:t xml:space="preserve"> (2008). </w:t>
      </w:r>
    </w:p>
    <w:p w:rsidR="00826D09" w:rsidRPr="002E4191" w:rsidRDefault="00826D09" w:rsidP="00826D09">
      <w:pPr>
        <w:autoSpaceDE w:val="0"/>
        <w:autoSpaceDN w:val="0"/>
        <w:spacing w:line="480" w:lineRule="auto"/>
        <w:ind w:firstLine="426"/>
        <w:contextualSpacing/>
        <w:jc w:val="both"/>
        <w:rPr>
          <w:rFonts w:asciiTheme="majorBidi" w:hAnsiTheme="majorBidi" w:cstheme="majorBidi"/>
        </w:rPr>
      </w:pPr>
      <w:proofErr w:type="spellStart"/>
      <w:r w:rsidRPr="002E4191">
        <w:rPr>
          <w:rFonts w:ascii="Times-Roman" w:hAnsi="Times-Roman" w:cs="Times-Roman"/>
        </w:rPr>
        <w:t>Lidz</w:t>
      </w:r>
      <w:proofErr w:type="spellEnd"/>
      <w:r w:rsidRPr="002E4191">
        <w:rPr>
          <w:rFonts w:ascii="Times-Roman" w:hAnsi="Times-Roman" w:cs="Times-Roman"/>
        </w:rPr>
        <w:t xml:space="preserve"> and </w:t>
      </w:r>
      <w:proofErr w:type="spellStart"/>
      <w:r w:rsidRPr="002E4191">
        <w:rPr>
          <w:rFonts w:ascii="Times-Roman" w:hAnsi="Times-Roman" w:cs="Times-Roman"/>
        </w:rPr>
        <w:t>Gindis</w:t>
      </w:r>
      <w:proofErr w:type="spellEnd"/>
      <w:r w:rsidRPr="002E4191">
        <w:rPr>
          <w:rFonts w:ascii="Times-Roman" w:hAnsi="Times-Roman" w:cs="Times-Roman"/>
        </w:rPr>
        <w:t xml:space="preserve"> (2003, p. 99) </w:t>
      </w:r>
      <w:proofErr w:type="spellStart"/>
      <w:r w:rsidRPr="002E4191">
        <w:rPr>
          <w:rFonts w:ascii="Times-Roman" w:hAnsi="Times-Roman" w:cs="Times-Roman"/>
        </w:rPr>
        <w:t>believde</w:t>
      </w:r>
      <w:proofErr w:type="spellEnd"/>
      <w:r w:rsidRPr="002E4191">
        <w:rPr>
          <w:rFonts w:ascii="Times-Roman" w:hAnsi="Times-Roman" w:cs="Times-Roman"/>
        </w:rPr>
        <w:t xml:space="preserve"> that “DA questions traditional opinions about</w:t>
      </w:r>
      <w:r w:rsidRPr="002E4191">
        <w:rPr>
          <w:rFonts w:asciiTheme="majorBidi" w:hAnsiTheme="majorBidi" w:cstheme="majorBidi"/>
        </w:rPr>
        <w:t xml:space="preserve"> </w:t>
      </w:r>
      <w:r w:rsidRPr="002E4191">
        <w:rPr>
          <w:rFonts w:ascii="Times-Roman" w:hAnsi="Times-Roman" w:cs="Times-Roman"/>
        </w:rPr>
        <w:t xml:space="preserve">teaching and assessment by disputing that they should not be looked upon as </w:t>
      </w:r>
      <w:r w:rsidRPr="002E4191">
        <w:rPr>
          <w:rFonts w:ascii="Times-Roman" w:hAnsi="Times-Roman" w:cs="Times-Roman"/>
          <w:color w:val="000000" w:themeColor="text1"/>
        </w:rPr>
        <w:t>discrete activities</w:t>
      </w:r>
      <w:r w:rsidRPr="002E4191">
        <w:rPr>
          <w:rFonts w:ascii="Times-Roman" w:hAnsi="Times-Roman" w:cs="Times-Roman"/>
        </w:rPr>
        <w:t xml:space="preserve"> but should be quietly blended in return. This integration occurs as intervention is embedded within the assessment procedure in order to interpret</w:t>
      </w:r>
      <w:r w:rsidRPr="002E4191">
        <w:rPr>
          <w:rFonts w:asciiTheme="majorBidi" w:hAnsiTheme="majorBidi" w:cstheme="majorBidi"/>
        </w:rPr>
        <w:t xml:space="preserve"> </w:t>
      </w:r>
      <w:r w:rsidRPr="002E4191">
        <w:rPr>
          <w:rFonts w:ascii="Times-Roman" w:hAnsi="Times-Roman" w:cs="Times-Roman"/>
        </w:rPr>
        <w:t xml:space="preserve">individuals’ abilities and lead them to higher levels of functioning”. The integration of assessment and instruction is founded on </w:t>
      </w:r>
      <w:proofErr w:type="spellStart"/>
      <w:r w:rsidRPr="002E4191">
        <w:rPr>
          <w:rFonts w:ascii="Times-Roman" w:hAnsi="Times-Roman" w:cs="Times-Roman"/>
        </w:rPr>
        <w:t>Vygotsky’s</w:t>
      </w:r>
      <w:proofErr w:type="spellEnd"/>
      <w:r w:rsidRPr="002E4191">
        <w:rPr>
          <w:rFonts w:ascii="Times-Roman" w:hAnsi="Times-Roman" w:cs="Times-Roman"/>
        </w:rPr>
        <w:t xml:space="preserve"> understanding of development. In</w:t>
      </w:r>
      <w:r w:rsidRPr="002E4191">
        <w:rPr>
          <w:rFonts w:asciiTheme="majorBidi" w:hAnsiTheme="majorBidi" w:cstheme="majorBidi"/>
        </w:rPr>
        <w:t xml:space="preserve"> </w:t>
      </w:r>
      <w:proofErr w:type="spellStart"/>
      <w:r w:rsidRPr="002E4191">
        <w:rPr>
          <w:rFonts w:asciiTheme="majorBidi" w:hAnsiTheme="majorBidi" w:cstheme="majorBidi"/>
        </w:rPr>
        <w:t>Sociocultural</w:t>
      </w:r>
      <w:proofErr w:type="spellEnd"/>
      <w:r w:rsidRPr="002E4191">
        <w:rPr>
          <w:rFonts w:asciiTheme="majorBidi" w:hAnsiTheme="majorBidi" w:cstheme="majorBidi"/>
        </w:rPr>
        <w:t xml:space="preserve"> Theory of Mind (SCT),</w:t>
      </w:r>
      <w:r w:rsidRPr="002E4191">
        <w:rPr>
          <w:rFonts w:ascii="Times-Roman" w:hAnsi="Times-Roman" w:cs="Times-Roman"/>
        </w:rPr>
        <w:t xml:space="preserve"> the development of higher</w:t>
      </w:r>
      <w:r w:rsidRPr="002E4191">
        <w:rPr>
          <w:rFonts w:asciiTheme="majorBidi" w:hAnsiTheme="majorBidi" w:cstheme="majorBidi"/>
        </w:rPr>
        <w:t xml:space="preserve"> </w:t>
      </w:r>
      <w:r w:rsidRPr="002E4191">
        <w:rPr>
          <w:rFonts w:ascii="Times-Roman" w:hAnsi="Times-Roman" w:cs="Times-Roman"/>
        </w:rPr>
        <w:t>forms of consciousness, such as voluntary control of memory, perception, and attention, occurs through a process of internalization whereby these functions initially occur as interaction between human beings but are then transformed into</w:t>
      </w:r>
      <w:r w:rsidRPr="002E4191">
        <w:rPr>
          <w:rFonts w:asciiTheme="majorBidi" w:hAnsiTheme="majorBidi" w:cstheme="majorBidi"/>
        </w:rPr>
        <w:t xml:space="preserve"> </w:t>
      </w:r>
      <w:r w:rsidRPr="002E4191">
        <w:rPr>
          <w:rFonts w:ascii="Times-Roman" w:hAnsi="Times-Roman" w:cs="Times-Roman"/>
        </w:rPr>
        <w:t>cognitive abilities with the result that “the social nature of people comes to be their psychological nature as well” (Luria, 1979, p. 45).</w:t>
      </w:r>
      <w:r w:rsidRPr="002E4191">
        <w:rPr>
          <w:rFonts w:ascii="Times-Roman" w:hAnsi="Times-Roman" w:cs="Times-Roman"/>
        </w:rPr>
        <w:tab/>
        <w:t xml:space="preserve"> Devising the declarations of his educational theory, </w:t>
      </w:r>
      <w:proofErr w:type="spellStart"/>
      <w:r w:rsidRPr="002E4191">
        <w:rPr>
          <w:rFonts w:ascii="Times-Roman" w:hAnsi="Times-Roman" w:cs="Times-Roman"/>
        </w:rPr>
        <w:t>Vygotsky</w:t>
      </w:r>
      <w:proofErr w:type="spellEnd"/>
      <w:r w:rsidRPr="002E4191">
        <w:rPr>
          <w:rFonts w:ascii="Times-Roman" w:hAnsi="Times-Roman" w:cs="Times-Roman"/>
        </w:rPr>
        <w:t xml:space="preserve"> puzzled out that perceiving learners concerned with autonomous problem solving disclosed those functions that had previously been internalized but manifested nothing about abilities that were still in the process of developing. In other word, in the case offering different forms of support while conflicting with baffling tasks the scope of learners’ abilities can be uncovered. Additionally, the arrangement of such support simultaneously aids development, and so assessment itself becomes an instructional intervention.</w:t>
      </w:r>
    </w:p>
    <w:p w:rsidR="00826D09" w:rsidRPr="002E4191" w:rsidRDefault="00826D09" w:rsidP="00826D09">
      <w:pPr>
        <w:autoSpaceDE w:val="0"/>
        <w:autoSpaceDN w:val="0"/>
        <w:spacing w:line="480" w:lineRule="auto"/>
        <w:ind w:firstLine="426"/>
        <w:jc w:val="both"/>
        <w:rPr>
          <w:rFonts w:ascii="Times-Roman" w:hAnsi="Times-Roman" w:cs="Times-Roman"/>
        </w:rPr>
      </w:pPr>
      <w:r w:rsidRPr="002E4191">
        <w:rPr>
          <w:rFonts w:asciiTheme="majorBidi" w:hAnsiTheme="majorBidi" w:cstheme="majorBidi"/>
        </w:rPr>
        <w:t xml:space="preserve">In fact, the present study aims to focus on the integration of the assessment and instruction which leads to a new approach, Dynamic Assessment, based on the principles of SCT developed by L. S. </w:t>
      </w:r>
      <w:proofErr w:type="spellStart"/>
      <w:r w:rsidRPr="002E4191">
        <w:rPr>
          <w:rFonts w:asciiTheme="majorBidi" w:hAnsiTheme="majorBidi" w:cstheme="majorBidi"/>
        </w:rPr>
        <w:t>Vygotsky</w:t>
      </w:r>
      <w:proofErr w:type="spellEnd"/>
      <w:r w:rsidRPr="002E4191">
        <w:rPr>
          <w:rFonts w:asciiTheme="majorBidi" w:hAnsiTheme="majorBidi" w:cstheme="majorBidi"/>
        </w:rPr>
        <w:t xml:space="preserve"> and his colleagues. In Europe and North America, </w:t>
      </w:r>
      <w:r w:rsidRPr="002E4191">
        <w:rPr>
          <w:rFonts w:asciiTheme="majorBidi" w:hAnsiTheme="majorBidi" w:cstheme="majorBidi"/>
        </w:rPr>
        <w:lastRenderedPageBreak/>
        <w:t xml:space="preserve">researchers (such as </w:t>
      </w:r>
      <w:proofErr w:type="spellStart"/>
      <w:r w:rsidRPr="002E4191">
        <w:rPr>
          <w:rFonts w:asciiTheme="majorBidi" w:hAnsiTheme="majorBidi" w:cstheme="majorBidi"/>
        </w:rPr>
        <w:t>Kozulin</w:t>
      </w:r>
      <w:proofErr w:type="spellEnd"/>
      <w:r w:rsidRPr="002E4191">
        <w:rPr>
          <w:rFonts w:asciiTheme="majorBidi" w:hAnsiTheme="majorBidi" w:cstheme="majorBidi"/>
        </w:rPr>
        <w:t xml:space="preserve"> et al., 2003; </w:t>
      </w:r>
      <w:proofErr w:type="spellStart"/>
      <w:r w:rsidRPr="002E4191">
        <w:rPr>
          <w:rFonts w:asciiTheme="majorBidi" w:hAnsiTheme="majorBidi" w:cstheme="majorBidi"/>
        </w:rPr>
        <w:t>Lantolf</w:t>
      </w:r>
      <w:proofErr w:type="spellEnd"/>
      <w:r w:rsidRPr="002E4191">
        <w:rPr>
          <w:rFonts w:asciiTheme="majorBidi" w:hAnsiTheme="majorBidi" w:cstheme="majorBidi"/>
        </w:rPr>
        <w:t xml:space="preserve">, 2000; Wells and Claxton, 2002) are mainly focusing on the capacity of SCT to elucidate processes of cognitive development. </w:t>
      </w:r>
      <w:r w:rsidRPr="002E4191">
        <w:rPr>
          <w:rFonts w:ascii="Times-Roman" w:hAnsi="Times-Roman" w:cs="Times-Roman"/>
        </w:rPr>
        <w:t xml:space="preserve">Other researchers (Feuerstein et al., 2003; </w:t>
      </w:r>
      <w:proofErr w:type="spellStart"/>
      <w:r w:rsidRPr="002E4191">
        <w:rPr>
          <w:rFonts w:ascii="Times-Roman" w:hAnsi="Times-Roman" w:cs="Times-Roman"/>
        </w:rPr>
        <w:t>Lidz</w:t>
      </w:r>
      <w:proofErr w:type="spellEnd"/>
      <w:r w:rsidRPr="002E4191">
        <w:rPr>
          <w:rFonts w:ascii="Times-Roman" w:hAnsi="Times-Roman" w:cs="Times-Roman"/>
        </w:rPr>
        <w:t xml:space="preserve"> and Elliott, 2000) have devised a number of methodologies that try to comprehend and promote human cognitive capabilities and that are known under the general term DA. </w:t>
      </w:r>
    </w:p>
    <w:p w:rsidR="00826D09" w:rsidRPr="002E4191" w:rsidRDefault="00826D09" w:rsidP="00826D09">
      <w:pPr>
        <w:autoSpaceDE w:val="0"/>
        <w:autoSpaceDN w:val="0"/>
        <w:spacing w:line="480" w:lineRule="auto"/>
        <w:rPr>
          <w:rFonts w:ascii="Times-Roman" w:hAnsi="Times-Roman" w:cs="Times-Roman"/>
          <w:b/>
          <w:bCs/>
        </w:rPr>
      </w:pPr>
      <w:r w:rsidRPr="002E4191">
        <w:rPr>
          <w:rFonts w:ascii="Times-Roman" w:hAnsi="Times-Roman" w:cs="Times-Roman"/>
          <w:b/>
          <w:bCs/>
        </w:rPr>
        <w:t>Review of the Related Literature</w:t>
      </w:r>
    </w:p>
    <w:p w:rsidR="00826D09" w:rsidRPr="002E4191" w:rsidRDefault="00826D09" w:rsidP="00826D09">
      <w:pPr>
        <w:autoSpaceDE w:val="0"/>
        <w:autoSpaceDN w:val="0"/>
        <w:spacing w:line="480" w:lineRule="auto"/>
        <w:ind w:firstLine="426"/>
        <w:jc w:val="both"/>
        <w:rPr>
          <w:rFonts w:ascii="Times-Roman" w:hAnsi="Times-Roman" w:cs="Times-Roman"/>
        </w:rPr>
      </w:pPr>
      <w:r w:rsidRPr="002E4191">
        <w:rPr>
          <w:rFonts w:ascii="Times-Roman" w:hAnsi="Times-Roman" w:cs="Times-Roman"/>
        </w:rPr>
        <w:t xml:space="preserve">Based on </w:t>
      </w:r>
      <w:proofErr w:type="spellStart"/>
      <w:r w:rsidRPr="002E4191">
        <w:rPr>
          <w:rFonts w:ascii="Times-Roman" w:hAnsi="Times-Roman" w:cs="Times-Roman"/>
        </w:rPr>
        <w:t>Lidz</w:t>
      </w:r>
      <w:proofErr w:type="spellEnd"/>
      <w:r w:rsidRPr="002E4191">
        <w:rPr>
          <w:rFonts w:ascii="Times-Roman" w:hAnsi="Times-Roman" w:cs="Times-Roman"/>
        </w:rPr>
        <w:t xml:space="preserve"> and Elliott (2000), there is a robust body of literature on DA in psychology and general education. In the realm of DA, applied linguists have concentrated on  L2  and have paid great attention to </w:t>
      </w:r>
      <w:proofErr w:type="spellStart"/>
      <w:r w:rsidRPr="002E4191">
        <w:rPr>
          <w:rFonts w:ascii="Times-Roman" w:hAnsi="Times-Roman" w:cs="Times-Roman"/>
        </w:rPr>
        <w:t>Vygotskian</w:t>
      </w:r>
      <w:proofErr w:type="spellEnd"/>
      <w:r w:rsidRPr="002E4191">
        <w:rPr>
          <w:rFonts w:ascii="Times-Roman" w:hAnsi="Times-Roman" w:cs="Times-Roman"/>
        </w:rPr>
        <w:t xml:space="preserve"> theory to recognize the role of DA principles in L2 context  (e.g., </w:t>
      </w:r>
      <w:proofErr w:type="spellStart"/>
      <w:r w:rsidRPr="002E4191">
        <w:rPr>
          <w:rFonts w:ascii="Times-Roman" w:hAnsi="Times-Roman" w:cs="Times-Roman"/>
        </w:rPr>
        <w:t>Kozulin</w:t>
      </w:r>
      <w:proofErr w:type="spellEnd"/>
      <w:r w:rsidRPr="002E4191">
        <w:rPr>
          <w:rFonts w:ascii="Times-Roman" w:hAnsi="Times-Roman" w:cs="Times-Roman"/>
        </w:rPr>
        <w:t xml:space="preserve"> and Garb, 2002; </w:t>
      </w:r>
      <w:proofErr w:type="spellStart"/>
      <w:r w:rsidRPr="002E4191">
        <w:rPr>
          <w:rFonts w:ascii="Times-Roman" w:hAnsi="Times-Roman" w:cs="Times-Roman"/>
        </w:rPr>
        <w:t>Antón</w:t>
      </w:r>
      <w:proofErr w:type="spellEnd"/>
      <w:r w:rsidRPr="002E4191">
        <w:rPr>
          <w:rFonts w:ascii="Times-Roman" w:hAnsi="Times-Roman" w:cs="Times-Roman"/>
        </w:rPr>
        <w:t>, 2003).</w:t>
      </w:r>
    </w:p>
    <w:p w:rsidR="00826D09" w:rsidRPr="002E4191" w:rsidRDefault="00826D09" w:rsidP="00826D09">
      <w:pPr>
        <w:autoSpaceDE w:val="0"/>
        <w:autoSpaceDN w:val="0"/>
        <w:spacing w:line="480" w:lineRule="auto"/>
        <w:ind w:firstLine="426"/>
        <w:jc w:val="both"/>
        <w:rPr>
          <w:rFonts w:asciiTheme="majorBidi" w:hAnsiTheme="majorBidi" w:cstheme="majorBidi"/>
        </w:rPr>
      </w:pPr>
      <w:proofErr w:type="spellStart"/>
      <w:r w:rsidRPr="002E4191">
        <w:rPr>
          <w:rFonts w:asciiTheme="majorBidi" w:hAnsiTheme="majorBidi" w:cstheme="majorBidi"/>
        </w:rPr>
        <w:t>Vygotsky</w:t>
      </w:r>
      <w:proofErr w:type="spellEnd"/>
      <w:r w:rsidRPr="002E4191">
        <w:rPr>
          <w:rFonts w:asciiTheme="majorBidi" w:hAnsiTheme="majorBidi" w:cstheme="majorBidi"/>
        </w:rPr>
        <w:t xml:space="preserve"> in his book, </w:t>
      </w:r>
      <w:r w:rsidRPr="002E4191">
        <w:rPr>
          <w:rFonts w:asciiTheme="majorBidi" w:hAnsiTheme="majorBidi" w:cstheme="majorBidi"/>
          <w:i/>
          <w:iCs/>
        </w:rPr>
        <w:t xml:space="preserve">Thought and Language, </w:t>
      </w:r>
      <w:r w:rsidRPr="002E4191">
        <w:rPr>
          <w:rFonts w:asciiTheme="majorBidi" w:hAnsiTheme="majorBidi" w:cstheme="majorBidi"/>
        </w:rPr>
        <w:t xml:space="preserve">(1986) coined the term ‘Zone of Proximal Development’ (ZPD) which is the distance between the actual developmental level as determined by individual problem-solving and the level of potential development as determined through problem-solving under adult guidance or in collaboration with more capable peers. One of </w:t>
      </w:r>
      <w:proofErr w:type="spellStart"/>
      <w:r w:rsidRPr="002E4191">
        <w:rPr>
          <w:rFonts w:asciiTheme="majorBidi" w:hAnsiTheme="majorBidi" w:cstheme="majorBidi"/>
        </w:rPr>
        <w:t>Vygotsky‘s</w:t>
      </w:r>
      <w:proofErr w:type="spellEnd"/>
      <w:r w:rsidRPr="002E4191">
        <w:rPr>
          <w:rFonts w:asciiTheme="majorBidi" w:hAnsiTheme="majorBidi" w:cstheme="majorBidi"/>
        </w:rPr>
        <w:t xml:space="preserve"> followers, Jerome Bruner, put great emphasis on appropriate social international situations. According to Bruner, teachers are supposed to cultivate or scaffold preparation in learners’ mind by accentuating the learners’ powers at the level where you find them and not by waiting for that readiness.</w:t>
      </w:r>
    </w:p>
    <w:p w:rsidR="00826D09" w:rsidRPr="002E4191" w:rsidRDefault="00826D09" w:rsidP="004F4E51">
      <w:pPr>
        <w:autoSpaceDE w:val="0"/>
        <w:autoSpaceDN w:val="0"/>
        <w:spacing w:line="480" w:lineRule="auto"/>
        <w:ind w:firstLine="426"/>
        <w:contextualSpacing/>
        <w:jc w:val="both"/>
        <w:rPr>
          <w:rFonts w:asciiTheme="majorBidi" w:hAnsiTheme="majorBidi" w:cstheme="majorBidi"/>
        </w:rPr>
      </w:pPr>
      <w:r w:rsidRPr="002E4191">
        <w:rPr>
          <w:rFonts w:asciiTheme="majorBidi" w:hAnsiTheme="majorBidi" w:cstheme="majorBidi"/>
        </w:rPr>
        <w:t xml:space="preserve">Dynamic assessment which considers cognitive development within the context of social interactions with others who are more qualified is based on the work of </w:t>
      </w:r>
      <w:proofErr w:type="spellStart"/>
      <w:r w:rsidRPr="002E4191">
        <w:rPr>
          <w:rFonts w:asciiTheme="majorBidi" w:hAnsiTheme="majorBidi" w:cstheme="majorBidi"/>
        </w:rPr>
        <w:t>Vygotsky</w:t>
      </w:r>
      <w:proofErr w:type="spellEnd"/>
      <w:r w:rsidRPr="002E4191">
        <w:rPr>
          <w:rFonts w:asciiTheme="majorBidi" w:hAnsiTheme="majorBidi" w:cstheme="majorBidi"/>
        </w:rPr>
        <w:t xml:space="preserve">. In fact, language and culture influenced these experiences. He argues that learning happens within the “zone of proximal development” (ZPD); that is, what learners can do to at this time with help and support, they can do in not distant future autonomously. </w:t>
      </w:r>
      <w:r w:rsidRPr="002E4191">
        <w:rPr>
          <w:rFonts w:asciiTheme="majorBidi" w:hAnsiTheme="majorBidi" w:cstheme="majorBidi"/>
        </w:rPr>
        <w:lastRenderedPageBreak/>
        <w:t xml:space="preserve">Engaging ZPD, the aim is to introduce the amount of change that can be prompted while interactions with the examiner during the assessment course. Dynamic Assessment deems that a valid source for anticipating learners’ possible progress later on during any specific course of instruction (ZPD) is learners’ hibernated capability. Dynamic assessment, according to </w:t>
      </w:r>
      <w:proofErr w:type="spellStart"/>
      <w:r w:rsidRPr="002E4191">
        <w:rPr>
          <w:rFonts w:asciiTheme="majorBidi" w:hAnsiTheme="majorBidi" w:cstheme="majorBidi"/>
        </w:rPr>
        <w:t>Vygotsky’s</w:t>
      </w:r>
      <w:proofErr w:type="spellEnd"/>
      <w:r w:rsidRPr="002E4191">
        <w:rPr>
          <w:rFonts w:asciiTheme="majorBidi" w:hAnsiTheme="majorBidi" w:cstheme="majorBidi"/>
        </w:rPr>
        <w:t xml:space="preserve"> </w:t>
      </w:r>
      <w:proofErr w:type="spellStart"/>
      <w:r w:rsidRPr="002E4191">
        <w:rPr>
          <w:rFonts w:asciiTheme="majorBidi" w:hAnsiTheme="majorBidi" w:cstheme="majorBidi"/>
        </w:rPr>
        <w:t>sociocultural</w:t>
      </w:r>
      <w:proofErr w:type="spellEnd"/>
      <w:r w:rsidRPr="002E4191">
        <w:rPr>
          <w:rFonts w:asciiTheme="majorBidi" w:hAnsiTheme="majorBidi" w:cstheme="majorBidi"/>
        </w:rPr>
        <w:t xml:space="preserve"> theory, assumes that instruction and assessment should be inseparable from each another. In other words, if teachers want to observe how their students really progress in their classes, their assessment should not focus on testing the students’ performance with a final achievement test per se. The actual focus should be on what students can accomplish by helping on the part of the teacher or peers during the class activities because what is brought about with the help of others presents the latent development for success without any help. Assessing students’ real progress after some periods of instruction and deciding on the latent achievement by checking the results is what teachers generally do in language courses. In spite of that, based on </w:t>
      </w:r>
      <w:proofErr w:type="spellStart"/>
      <w:r w:rsidRPr="002E4191">
        <w:rPr>
          <w:rFonts w:asciiTheme="majorBidi" w:hAnsiTheme="majorBidi" w:cstheme="majorBidi"/>
        </w:rPr>
        <w:t>Vygotsky</w:t>
      </w:r>
      <w:proofErr w:type="spellEnd"/>
      <w:r w:rsidRPr="002E4191">
        <w:rPr>
          <w:rFonts w:asciiTheme="majorBidi" w:hAnsiTheme="majorBidi" w:cstheme="majorBidi"/>
        </w:rPr>
        <w:t>, this process should be completely against it “the latent achievement differs  autonomously from actual progress that is the latter, in and of itself, cannot be used to anticipate the former” (</w:t>
      </w:r>
      <w:proofErr w:type="spellStart"/>
      <w:r w:rsidRPr="002E4191">
        <w:rPr>
          <w:rFonts w:asciiTheme="majorBidi" w:hAnsiTheme="majorBidi" w:cstheme="majorBidi"/>
        </w:rPr>
        <w:t>Lantolf</w:t>
      </w:r>
      <w:proofErr w:type="spellEnd"/>
      <w:r w:rsidRPr="002E4191">
        <w:rPr>
          <w:rFonts w:asciiTheme="majorBidi" w:hAnsiTheme="majorBidi" w:cstheme="majorBidi"/>
        </w:rPr>
        <w:t xml:space="preserve"> and Thorne, 2006, p.328).</w:t>
      </w:r>
    </w:p>
    <w:p w:rsidR="00826D09" w:rsidRPr="002E4191" w:rsidRDefault="00826D09" w:rsidP="00826D09">
      <w:pPr>
        <w:spacing w:line="480" w:lineRule="auto"/>
        <w:ind w:firstLine="426"/>
        <w:contextualSpacing/>
        <w:jc w:val="both"/>
      </w:pPr>
      <w:r w:rsidRPr="002E4191">
        <w:rPr>
          <w:rFonts w:ascii="Times-Roman" w:hAnsi="Times-Roman" w:cs="Times-Roman"/>
        </w:rPr>
        <w:t xml:space="preserve">To understand how DA procedures could be performed in L2 contexts and how the outcomes could be interpreted in a parallel manner with </w:t>
      </w:r>
      <w:proofErr w:type="spellStart"/>
      <w:r w:rsidRPr="002E4191">
        <w:rPr>
          <w:rFonts w:ascii="Times-Roman" w:hAnsi="Times-Roman" w:cs="Times-Roman"/>
        </w:rPr>
        <w:t>Vygotsky’s</w:t>
      </w:r>
      <w:proofErr w:type="spellEnd"/>
      <w:r w:rsidRPr="002E4191">
        <w:rPr>
          <w:rFonts w:ascii="Times-Roman" w:hAnsi="Times-Roman" w:cs="Times-Roman"/>
        </w:rPr>
        <w:t xml:space="preserve"> (1986, 1998) understanding of development </w:t>
      </w:r>
      <w:proofErr w:type="spellStart"/>
      <w:r w:rsidRPr="002E4191">
        <w:rPr>
          <w:rFonts w:ascii="Times-Roman" w:hAnsi="Times-Roman" w:cs="Times-Roman"/>
        </w:rPr>
        <w:t>Lantolf</w:t>
      </w:r>
      <w:proofErr w:type="spellEnd"/>
      <w:r w:rsidRPr="002E4191">
        <w:rPr>
          <w:rFonts w:ascii="Times-Roman" w:hAnsi="Times-Roman" w:cs="Times-Roman"/>
        </w:rPr>
        <w:t xml:space="preserve"> and </w:t>
      </w:r>
      <w:proofErr w:type="spellStart"/>
      <w:proofErr w:type="gramStart"/>
      <w:r w:rsidRPr="002E4191">
        <w:rPr>
          <w:rFonts w:ascii="Times-Roman" w:hAnsi="Times-Roman" w:cs="Times-Roman"/>
        </w:rPr>
        <w:t>Poehner</w:t>
      </w:r>
      <w:proofErr w:type="spellEnd"/>
      <w:r w:rsidRPr="002E4191">
        <w:rPr>
          <w:rFonts w:ascii="Times-Roman" w:hAnsi="Times-Roman" w:cs="Times-Roman"/>
        </w:rPr>
        <w:t xml:space="preserve">  (</w:t>
      </w:r>
      <w:proofErr w:type="spellStart"/>
      <w:proofErr w:type="gramEnd"/>
      <w:r w:rsidRPr="002E4191">
        <w:rPr>
          <w:rFonts w:ascii="Times-Roman" w:hAnsi="Times-Roman" w:cs="Times-Roman"/>
        </w:rPr>
        <w:t>Lantolf</w:t>
      </w:r>
      <w:proofErr w:type="spellEnd"/>
      <w:r w:rsidRPr="002E4191">
        <w:rPr>
          <w:rFonts w:ascii="Times-Roman" w:hAnsi="Times-Roman" w:cs="Times-Roman"/>
        </w:rPr>
        <w:t xml:space="preserve"> and </w:t>
      </w:r>
      <w:proofErr w:type="spellStart"/>
      <w:r w:rsidRPr="002E4191">
        <w:rPr>
          <w:rFonts w:ascii="Times-Roman" w:hAnsi="Times-Roman" w:cs="Times-Roman"/>
        </w:rPr>
        <w:t>Poehner</w:t>
      </w:r>
      <w:proofErr w:type="spellEnd"/>
      <w:r w:rsidRPr="002E4191">
        <w:rPr>
          <w:rFonts w:ascii="Times-Roman" w:hAnsi="Times-Roman" w:cs="Times-Roman"/>
        </w:rPr>
        <w:t xml:space="preserve">, 2004; </w:t>
      </w:r>
      <w:proofErr w:type="spellStart"/>
      <w:r w:rsidRPr="002E4191">
        <w:rPr>
          <w:rFonts w:ascii="Times-Roman" w:hAnsi="Times-Roman" w:cs="Times-Roman"/>
        </w:rPr>
        <w:t>Poehner</w:t>
      </w:r>
      <w:proofErr w:type="spellEnd"/>
      <w:r w:rsidRPr="002E4191">
        <w:rPr>
          <w:rFonts w:ascii="Times-Roman" w:hAnsi="Times-Roman" w:cs="Times-Roman"/>
        </w:rPr>
        <w:t xml:space="preserve"> and </w:t>
      </w:r>
      <w:proofErr w:type="spellStart"/>
      <w:r w:rsidRPr="002E4191">
        <w:rPr>
          <w:rFonts w:ascii="Times-Roman" w:hAnsi="Times-Roman" w:cs="Times-Roman"/>
        </w:rPr>
        <w:t>Lantolf</w:t>
      </w:r>
      <w:proofErr w:type="spellEnd"/>
      <w:r w:rsidRPr="002E4191">
        <w:rPr>
          <w:rFonts w:ascii="Times-Roman" w:hAnsi="Times-Roman" w:cs="Times-Roman"/>
        </w:rPr>
        <w:t>, 2005) proposed a framework.</w:t>
      </w:r>
      <w:r w:rsidRPr="002E4191">
        <w:t xml:space="preserve"> </w:t>
      </w:r>
      <w:r w:rsidRPr="002E4191">
        <w:rPr>
          <w:rFonts w:ascii="Times-Roman" w:hAnsi="Times-Roman" w:cs="Times-Roman"/>
        </w:rPr>
        <w:t xml:space="preserve">For the time being, several researchers are continuing projects following this approach to L2 DA. Over the last few years, James </w:t>
      </w:r>
      <w:proofErr w:type="spellStart"/>
      <w:r w:rsidRPr="002E4191">
        <w:rPr>
          <w:rFonts w:ascii="Times-Roman" w:hAnsi="Times-Roman" w:cs="Times-Roman"/>
        </w:rPr>
        <w:t>Lantolf</w:t>
      </w:r>
      <w:proofErr w:type="spellEnd"/>
      <w:r w:rsidRPr="002E4191">
        <w:rPr>
          <w:rFonts w:ascii="Times-Roman" w:hAnsi="Times-Roman" w:cs="Times-Roman"/>
        </w:rPr>
        <w:t xml:space="preserve"> and </w:t>
      </w:r>
      <w:proofErr w:type="spellStart"/>
      <w:r w:rsidRPr="002E4191">
        <w:rPr>
          <w:rFonts w:ascii="Times-Roman" w:hAnsi="Times-Roman" w:cs="Times-Roman"/>
        </w:rPr>
        <w:t>Poehner</w:t>
      </w:r>
      <w:proofErr w:type="spellEnd"/>
      <w:r w:rsidRPr="002E4191">
        <w:rPr>
          <w:rFonts w:ascii="Times-Roman" w:hAnsi="Times-Roman" w:cs="Times-Roman"/>
        </w:rPr>
        <w:t xml:space="preserve"> have together and individually presented a number of lectures and presentations on DA at universities, conferences, and professional development </w:t>
      </w:r>
      <w:r w:rsidRPr="002E4191">
        <w:rPr>
          <w:rFonts w:ascii="Times-Roman" w:hAnsi="Times-Roman" w:cs="Times-Roman"/>
        </w:rPr>
        <w:lastRenderedPageBreak/>
        <w:t>workshops and these words have generated much discussion from both applied linguistics researchers and language teachers.</w:t>
      </w:r>
    </w:p>
    <w:p w:rsidR="00826D09" w:rsidRPr="002E4191" w:rsidRDefault="00826D09" w:rsidP="00826D09">
      <w:pPr>
        <w:autoSpaceDE w:val="0"/>
        <w:autoSpaceDN w:val="0"/>
        <w:spacing w:line="480" w:lineRule="auto"/>
        <w:ind w:firstLine="426"/>
        <w:contextualSpacing/>
        <w:jc w:val="both"/>
        <w:rPr>
          <w:rFonts w:ascii="Times-Roman" w:hAnsi="Times-Roman" w:cs="Times-Roman"/>
        </w:rPr>
      </w:pPr>
      <w:r w:rsidRPr="002E4191">
        <w:rPr>
          <w:rFonts w:ascii="Times-Roman" w:hAnsi="Times-Roman" w:cs="Times-Roman"/>
        </w:rPr>
        <w:t xml:space="preserve">Based on the reactions to the DA, It is crystal clear that DA’s charisma cannot simply be attributed to its recent advent. The question raised here is that: </w:t>
      </w:r>
    </w:p>
    <w:p w:rsidR="00826D09" w:rsidRPr="002E4191" w:rsidRDefault="00826D09" w:rsidP="00826D09">
      <w:pPr>
        <w:autoSpaceDE w:val="0"/>
        <w:autoSpaceDN w:val="0"/>
        <w:spacing w:line="480" w:lineRule="auto"/>
        <w:contextualSpacing/>
        <w:jc w:val="both"/>
        <w:rPr>
          <w:rFonts w:ascii="Times-Roman" w:hAnsi="Times-Roman" w:cs="Times-Roman"/>
        </w:rPr>
      </w:pPr>
      <w:r w:rsidRPr="002E4191">
        <w:rPr>
          <w:rFonts w:ascii="Times-Roman" w:hAnsi="Times-Roman" w:cs="Times-Roman"/>
        </w:rPr>
        <w:t xml:space="preserve">What makes DA of such great importance among people with widely different interests? </w:t>
      </w:r>
      <w:proofErr w:type="spellStart"/>
      <w:r w:rsidRPr="002E4191">
        <w:rPr>
          <w:rFonts w:ascii="Times-Roman" w:hAnsi="Times-Roman" w:cs="Times-Roman"/>
        </w:rPr>
        <w:t>Poehner</w:t>
      </w:r>
      <w:proofErr w:type="spellEnd"/>
      <w:r w:rsidRPr="002E4191">
        <w:rPr>
          <w:rFonts w:ascii="Times-Roman" w:hAnsi="Times-Roman" w:cs="Times-Roman"/>
        </w:rPr>
        <w:t xml:space="preserve">, to answer the dealing question, believes that DA gives glad tidings to teachers and learners, assessment specialists, and educational researchers. The famous psychologist, R.J. Sternberg, and his colleague, Elena </w:t>
      </w:r>
      <w:proofErr w:type="spellStart"/>
      <w:r w:rsidRPr="002E4191">
        <w:rPr>
          <w:rFonts w:ascii="Times-Roman" w:hAnsi="Times-Roman" w:cs="Times-Roman"/>
        </w:rPr>
        <w:t>Grigorenko</w:t>
      </w:r>
      <w:proofErr w:type="spellEnd"/>
      <w:r w:rsidRPr="002E4191">
        <w:rPr>
          <w:rFonts w:ascii="Times-Roman" w:hAnsi="Times-Roman" w:cs="Times-Roman"/>
        </w:rPr>
        <w:t xml:space="preserve">, present a similar comment in the introduction to their precise scrutiny of DA (Sternberg and </w:t>
      </w:r>
      <w:proofErr w:type="spellStart"/>
      <w:r w:rsidRPr="002E4191">
        <w:rPr>
          <w:rFonts w:ascii="Times-Roman" w:hAnsi="Times-Roman" w:cs="Times-Roman"/>
        </w:rPr>
        <w:t>Grigorenko</w:t>
      </w:r>
      <w:proofErr w:type="spellEnd"/>
      <w:r w:rsidRPr="002E4191">
        <w:rPr>
          <w:rFonts w:ascii="Times-Roman" w:hAnsi="Times-Roman" w:cs="Times-Roman"/>
        </w:rPr>
        <w:t>, 2002, pp. viii–ix). They believe that a dynamic procedure covers more than all the information that other assessments provide. They argue that DA develops learners’ sight of knowledge and abilities. In this case, it provides more valid and proper analysis and uses of assessment outcomes.</w:t>
      </w:r>
    </w:p>
    <w:p w:rsidR="00826D09" w:rsidRPr="002E4191" w:rsidRDefault="00826D09" w:rsidP="00826D09">
      <w:pPr>
        <w:autoSpaceDE w:val="0"/>
        <w:autoSpaceDN w:val="0"/>
        <w:spacing w:line="480" w:lineRule="auto"/>
        <w:ind w:firstLine="426"/>
        <w:contextualSpacing/>
        <w:jc w:val="both"/>
        <w:rPr>
          <w:rFonts w:ascii="Times-Roman" w:hAnsi="Times-Roman" w:cs="Times-Roman"/>
        </w:rPr>
      </w:pPr>
      <w:r w:rsidRPr="002E4191">
        <w:rPr>
          <w:rFonts w:ascii="Times-Roman" w:hAnsi="Times-Roman" w:cs="Times-Roman"/>
        </w:rPr>
        <w:t xml:space="preserve">Sternberg and </w:t>
      </w:r>
      <w:proofErr w:type="spellStart"/>
      <w:r w:rsidRPr="002E4191">
        <w:rPr>
          <w:rFonts w:ascii="Times-Roman" w:hAnsi="Times-Roman" w:cs="Times-Roman"/>
        </w:rPr>
        <w:t>Grigorenko</w:t>
      </w:r>
      <w:proofErr w:type="spellEnd"/>
      <w:r w:rsidRPr="002E4191">
        <w:rPr>
          <w:rFonts w:ascii="Times-Roman" w:hAnsi="Times-Roman" w:cs="Times-Roman"/>
        </w:rPr>
        <w:t>, moreover, deem that DA principles have thrown new light on the “new origination of tests” that “differ in both slight ways, from what we now have, and “substantial ways” (p. ix). They also claim that DA presents a theoretically triggered approach to unifying assessment and instruction. From this view point, we likely mention that DA plays a crucial way in providing teachers scores and grades and in yielding deep insights in learners’ abilities, sources of weak accomplishment, and particular channels of promoting development.</w:t>
      </w:r>
    </w:p>
    <w:p w:rsidR="00EB37CB" w:rsidRPr="002E4191" w:rsidRDefault="00EB37CB" w:rsidP="00EB37CB">
      <w:pPr>
        <w:pStyle w:val="Pa17"/>
        <w:spacing w:before="280" w:line="480" w:lineRule="auto"/>
        <w:contextualSpacing/>
        <w:jc w:val="both"/>
        <w:rPr>
          <w:rFonts w:asciiTheme="majorBidi" w:hAnsiTheme="majorBidi" w:cstheme="majorBidi"/>
          <w:color w:val="000000"/>
        </w:rPr>
      </w:pPr>
      <w:r w:rsidRPr="002E4191">
        <w:rPr>
          <w:rFonts w:asciiTheme="majorBidi" w:hAnsiTheme="majorBidi" w:cstheme="majorBidi"/>
          <w:b/>
          <w:bCs/>
          <w:color w:val="000000"/>
        </w:rPr>
        <w:t xml:space="preserve">Lev </w:t>
      </w:r>
      <w:proofErr w:type="spellStart"/>
      <w:r w:rsidRPr="002E4191">
        <w:rPr>
          <w:rFonts w:asciiTheme="majorBidi" w:hAnsiTheme="majorBidi" w:cstheme="majorBidi"/>
          <w:b/>
          <w:bCs/>
          <w:color w:val="000000"/>
        </w:rPr>
        <w:t>Vygotsky</w:t>
      </w:r>
      <w:proofErr w:type="spellEnd"/>
      <w:r w:rsidRPr="002E4191">
        <w:rPr>
          <w:rFonts w:asciiTheme="majorBidi" w:hAnsiTheme="majorBidi" w:cstheme="majorBidi"/>
          <w:b/>
          <w:bCs/>
          <w:color w:val="000000"/>
        </w:rPr>
        <w:t xml:space="preserve"> and </w:t>
      </w:r>
      <w:proofErr w:type="spellStart"/>
      <w:r w:rsidRPr="002E4191">
        <w:rPr>
          <w:rFonts w:asciiTheme="majorBidi" w:hAnsiTheme="majorBidi" w:cstheme="majorBidi"/>
          <w:b/>
          <w:bCs/>
          <w:color w:val="000000"/>
        </w:rPr>
        <w:t>Reuven</w:t>
      </w:r>
      <w:proofErr w:type="spellEnd"/>
      <w:r w:rsidRPr="002E4191">
        <w:rPr>
          <w:rFonts w:asciiTheme="majorBidi" w:hAnsiTheme="majorBidi" w:cstheme="majorBidi"/>
          <w:b/>
          <w:bCs/>
          <w:color w:val="000000"/>
        </w:rPr>
        <w:t xml:space="preserve"> Feuerstein</w:t>
      </w:r>
    </w:p>
    <w:p w:rsidR="00EB37CB" w:rsidRPr="002E4191" w:rsidRDefault="00EB37CB" w:rsidP="00EB37CB">
      <w:pPr>
        <w:spacing w:line="480" w:lineRule="auto"/>
        <w:ind w:firstLine="426"/>
        <w:contextualSpacing/>
        <w:jc w:val="both"/>
        <w:rPr>
          <w:rFonts w:asciiTheme="majorBidi" w:hAnsiTheme="majorBidi" w:cstheme="majorBidi"/>
          <w:color w:val="000000"/>
        </w:rPr>
      </w:pPr>
      <w:r w:rsidRPr="002E4191">
        <w:rPr>
          <w:rFonts w:asciiTheme="majorBidi" w:hAnsiTheme="majorBidi" w:cstheme="majorBidi"/>
          <w:color w:val="000000"/>
        </w:rPr>
        <w:t xml:space="preserve">The essential works of </w:t>
      </w:r>
      <w:proofErr w:type="spellStart"/>
      <w:r w:rsidRPr="002E4191">
        <w:rPr>
          <w:rFonts w:asciiTheme="majorBidi" w:hAnsiTheme="majorBidi" w:cstheme="majorBidi"/>
          <w:color w:val="000000"/>
        </w:rPr>
        <w:t>Vygotsky</w:t>
      </w:r>
      <w:proofErr w:type="spellEnd"/>
      <w:r w:rsidRPr="002E4191">
        <w:rPr>
          <w:rFonts w:asciiTheme="majorBidi" w:hAnsiTheme="majorBidi" w:cstheme="majorBidi"/>
          <w:color w:val="000000"/>
        </w:rPr>
        <w:t xml:space="preserve"> have been translated from the original Russian and supplied wisdom into his beliefs considering education and remediation. The pioneer of </w:t>
      </w:r>
      <w:r w:rsidRPr="002E4191">
        <w:rPr>
          <w:rFonts w:asciiTheme="majorBidi" w:hAnsiTheme="majorBidi" w:cstheme="majorBidi"/>
          <w:color w:val="000000"/>
        </w:rPr>
        <w:lastRenderedPageBreak/>
        <w:t xml:space="preserve">dynamic assessment, historically, superiority has been attributed to </w:t>
      </w:r>
      <w:proofErr w:type="spellStart"/>
      <w:r w:rsidRPr="002E4191">
        <w:rPr>
          <w:rFonts w:asciiTheme="majorBidi" w:hAnsiTheme="majorBidi" w:cstheme="majorBidi"/>
          <w:color w:val="000000"/>
        </w:rPr>
        <w:t>Vygotsky</w:t>
      </w:r>
      <w:proofErr w:type="spellEnd"/>
      <w:r w:rsidRPr="002E4191">
        <w:rPr>
          <w:rFonts w:asciiTheme="majorBidi" w:hAnsiTheme="majorBidi" w:cstheme="majorBidi"/>
          <w:color w:val="000000"/>
        </w:rPr>
        <w:t xml:space="preserve"> and this is while </w:t>
      </w:r>
      <w:proofErr w:type="spellStart"/>
      <w:r w:rsidRPr="002E4191">
        <w:rPr>
          <w:rFonts w:asciiTheme="majorBidi" w:hAnsiTheme="majorBidi" w:cstheme="majorBidi"/>
          <w:color w:val="000000"/>
        </w:rPr>
        <w:t>Grigorenko</w:t>
      </w:r>
      <w:proofErr w:type="spellEnd"/>
      <w:r w:rsidRPr="002E4191">
        <w:rPr>
          <w:rFonts w:asciiTheme="majorBidi" w:hAnsiTheme="majorBidi" w:cstheme="majorBidi"/>
          <w:color w:val="000000"/>
        </w:rPr>
        <w:t xml:space="preserve"> and Sternberg (1998) assert, simultaneous and independent develop</w:t>
      </w:r>
      <w:r w:rsidRPr="002E4191">
        <w:rPr>
          <w:rFonts w:asciiTheme="majorBidi" w:hAnsiTheme="majorBidi" w:cstheme="majorBidi"/>
          <w:color w:val="000000"/>
        </w:rPr>
        <w:softHyphen/>
        <w:t>ments within the field have appeared.</w:t>
      </w:r>
    </w:p>
    <w:p w:rsidR="00EB37CB" w:rsidRPr="002E4191" w:rsidRDefault="00EB37CB" w:rsidP="00EB37CB">
      <w:pPr>
        <w:spacing w:line="480" w:lineRule="auto"/>
        <w:ind w:firstLine="426"/>
        <w:contextualSpacing/>
        <w:jc w:val="both"/>
        <w:rPr>
          <w:rFonts w:asciiTheme="majorBidi" w:hAnsiTheme="majorBidi" w:cstheme="majorBidi"/>
          <w:color w:val="000000"/>
        </w:rPr>
      </w:pPr>
      <w:r w:rsidRPr="002E4191">
        <w:rPr>
          <w:rFonts w:asciiTheme="majorBidi" w:hAnsiTheme="majorBidi" w:cstheme="majorBidi"/>
          <w:color w:val="000000"/>
        </w:rPr>
        <w:t xml:space="preserve">Contrasting the work preceding that of Feuerstein whose achievement extended from working with culturally handicapped </w:t>
      </w:r>
      <w:proofErr w:type="gramStart"/>
      <w:r w:rsidRPr="002E4191">
        <w:rPr>
          <w:rFonts w:asciiTheme="majorBidi" w:hAnsiTheme="majorBidi" w:cstheme="majorBidi"/>
          <w:color w:val="000000"/>
        </w:rPr>
        <w:t>immigrants ,</w:t>
      </w:r>
      <w:proofErr w:type="gramEnd"/>
      <w:r w:rsidRPr="002E4191">
        <w:rPr>
          <w:rFonts w:asciiTheme="majorBidi" w:hAnsiTheme="majorBidi" w:cstheme="majorBidi"/>
          <w:color w:val="000000"/>
        </w:rPr>
        <w:t xml:space="preserve"> </w:t>
      </w:r>
      <w:proofErr w:type="spellStart"/>
      <w:r w:rsidRPr="002E4191">
        <w:rPr>
          <w:rFonts w:asciiTheme="majorBidi" w:hAnsiTheme="majorBidi" w:cstheme="majorBidi"/>
          <w:color w:val="000000"/>
        </w:rPr>
        <w:t>Minick</w:t>
      </w:r>
      <w:proofErr w:type="spellEnd"/>
      <w:r w:rsidRPr="002E4191">
        <w:rPr>
          <w:rFonts w:asciiTheme="majorBidi" w:hAnsiTheme="majorBidi" w:cstheme="majorBidi"/>
          <w:color w:val="000000"/>
        </w:rPr>
        <w:t xml:space="preserve"> (1987) designates that dynamic assessment studies have sought to generate quantitative outcomes. He continues that definitely ignoring a stable baseline measure by Feuerstein may block the development on the part of the learner if scores are low or tasks cannot be done sufficiently. To do so, a more sure connection between tester and </w:t>
      </w:r>
      <w:proofErr w:type="spellStart"/>
      <w:r w:rsidRPr="002E4191">
        <w:rPr>
          <w:rFonts w:asciiTheme="majorBidi" w:hAnsiTheme="majorBidi" w:cstheme="majorBidi"/>
          <w:color w:val="000000"/>
        </w:rPr>
        <w:t>testee</w:t>
      </w:r>
      <w:proofErr w:type="spellEnd"/>
      <w:r w:rsidRPr="002E4191">
        <w:rPr>
          <w:rFonts w:asciiTheme="majorBidi" w:hAnsiTheme="majorBidi" w:cstheme="majorBidi"/>
          <w:color w:val="000000"/>
        </w:rPr>
        <w:t xml:space="preserve"> is founded, enabling the learner to perform tasks that echo both strengths and weaknesses and also supplying more individual and special kinds of support (which is most often not the case with other dynamic assessment measures).</w:t>
      </w:r>
    </w:p>
    <w:p w:rsidR="00EB37CB" w:rsidRPr="002E4191" w:rsidRDefault="00EB37CB" w:rsidP="00EB37CB">
      <w:pPr>
        <w:spacing w:line="480" w:lineRule="auto"/>
        <w:ind w:firstLine="426"/>
        <w:contextualSpacing/>
        <w:jc w:val="both"/>
        <w:rPr>
          <w:rFonts w:asciiTheme="majorBidi" w:hAnsiTheme="majorBidi" w:cstheme="majorBidi"/>
          <w:color w:val="000000"/>
        </w:rPr>
      </w:pPr>
      <w:proofErr w:type="spellStart"/>
      <w:r w:rsidRPr="002E4191">
        <w:rPr>
          <w:rFonts w:asciiTheme="majorBidi" w:hAnsiTheme="majorBidi" w:cstheme="majorBidi"/>
          <w:color w:val="000000"/>
        </w:rPr>
        <w:t>Vygotsky’s</w:t>
      </w:r>
      <w:proofErr w:type="spellEnd"/>
      <w:r w:rsidRPr="002E4191">
        <w:rPr>
          <w:rFonts w:asciiTheme="majorBidi" w:hAnsiTheme="majorBidi" w:cstheme="majorBidi"/>
          <w:color w:val="000000"/>
        </w:rPr>
        <w:t xml:space="preserve"> perspectives are more qualitative than quantitative and </w:t>
      </w:r>
      <w:proofErr w:type="spellStart"/>
      <w:r w:rsidRPr="002E4191">
        <w:rPr>
          <w:rFonts w:asciiTheme="majorBidi" w:hAnsiTheme="majorBidi" w:cstheme="majorBidi"/>
          <w:color w:val="000000"/>
        </w:rPr>
        <w:t>Minick</w:t>
      </w:r>
      <w:proofErr w:type="spellEnd"/>
      <w:r w:rsidRPr="002E4191">
        <w:rPr>
          <w:rFonts w:asciiTheme="majorBidi" w:hAnsiTheme="majorBidi" w:cstheme="majorBidi"/>
          <w:color w:val="000000"/>
        </w:rPr>
        <w:t xml:space="preserve"> (1987) states that the work of Feuerstein is closer to that of </w:t>
      </w:r>
      <w:proofErr w:type="spellStart"/>
      <w:r w:rsidRPr="002E4191">
        <w:rPr>
          <w:rFonts w:asciiTheme="majorBidi" w:hAnsiTheme="majorBidi" w:cstheme="majorBidi"/>
          <w:color w:val="000000"/>
        </w:rPr>
        <w:t>Vygotsky</w:t>
      </w:r>
      <w:proofErr w:type="spellEnd"/>
      <w:r w:rsidRPr="002E4191">
        <w:rPr>
          <w:rFonts w:asciiTheme="majorBidi" w:hAnsiTheme="majorBidi" w:cstheme="majorBidi"/>
          <w:color w:val="000000"/>
        </w:rPr>
        <w:t xml:space="preserve">, or at least more so than the work that is parallel with the quantification of learning capacity. </w:t>
      </w:r>
      <w:proofErr w:type="spellStart"/>
      <w:r w:rsidRPr="002E4191">
        <w:rPr>
          <w:rFonts w:asciiTheme="majorBidi" w:hAnsiTheme="majorBidi" w:cstheme="majorBidi"/>
          <w:color w:val="000000"/>
        </w:rPr>
        <w:t>Vygotsky</w:t>
      </w:r>
      <w:proofErr w:type="spellEnd"/>
      <w:r w:rsidRPr="002E4191">
        <w:rPr>
          <w:rFonts w:asciiTheme="majorBidi" w:hAnsiTheme="majorBidi" w:cstheme="majorBidi"/>
          <w:color w:val="000000"/>
        </w:rPr>
        <w:t xml:space="preserve"> accentuated the interaction between the child and the tester, as well as the nature of the interac</w:t>
      </w:r>
      <w:r w:rsidRPr="002E4191">
        <w:rPr>
          <w:rFonts w:asciiTheme="majorBidi" w:hAnsiTheme="majorBidi" w:cstheme="majorBidi"/>
          <w:color w:val="000000"/>
        </w:rPr>
        <w:softHyphen/>
        <w:t>tion (</w:t>
      </w:r>
      <w:proofErr w:type="spellStart"/>
      <w:r w:rsidRPr="002E4191">
        <w:rPr>
          <w:rFonts w:asciiTheme="majorBidi" w:hAnsiTheme="majorBidi" w:cstheme="majorBidi"/>
          <w:color w:val="000000"/>
        </w:rPr>
        <w:t>Minick</w:t>
      </w:r>
      <w:proofErr w:type="spellEnd"/>
      <w:r w:rsidRPr="002E4191">
        <w:rPr>
          <w:rFonts w:asciiTheme="majorBidi" w:hAnsiTheme="majorBidi" w:cstheme="majorBidi"/>
          <w:color w:val="000000"/>
        </w:rPr>
        <w:t xml:space="preserve">, 1987), resulting in a more strong unification than when either the pre-test or interaction is assessed alone (Day, </w:t>
      </w:r>
      <w:proofErr w:type="spellStart"/>
      <w:r w:rsidRPr="002E4191">
        <w:rPr>
          <w:rFonts w:asciiTheme="majorBidi" w:hAnsiTheme="majorBidi" w:cstheme="majorBidi"/>
          <w:color w:val="000000"/>
        </w:rPr>
        <w:t>Engelhardt</w:t>
      </w:r>
      <w:proofErr w:type="spellEnd"/>
      <w:r w:rsidRPr="002E4191">
        <w:rPr>
          <w:rFonts w:asciiTheme="majorBidi" w:hAnsiTheme="majorBidi" w:cstheme="majorBidi"/>
          <w:color w:val="000000"/>
        </w:rPr>
        <w:t xml:space="preserve">, Maxwell, &amp; </w:t>
      </w:r>
      <w:proofErr w:type="spellStart"/>
      <w:r w:rsidRPr="002E4191">
        <w:rPr>
          <w:rFonts w:asciiTheme="majorBidi" w:hAnsiTheme="majorBidi" w:cstheme="majorBidi"/>
          <w:color w:val="000000"/>
        </w:rPr>
        <w:t>Bolig</w:t>
      </w:r>
      <w:proofErr w:type="spellEnd"/>
      <w:r w:rsidRPr="002E4191">
        <w:rPr>
          <w:rFonts w:asciiTheme="majorBidi" w:hAnsiTheme="majorBidi" w:cstheme="majorBidi"/>
          <w:color w:val="000000"/>
        </w:rPr>
        <w:t xml:space="preserve">, 1997). This is of high importance because a pre-test, mediation and post-test methodology is a process based on which much of the dynamic assessment study in South Africa is determined upon. </w:t>
      </w:r>
    </w:p>
    <w:p w:rsidR="00EB37CB" w:rsidRPr="002E4191" w:rsidRDefault="00EB37CB" w:rsidP="00EB37CB">
      <w:pPr>
        <w:spacing w:line="480" w:lineRule="auto"/>
        <w:ind w:firstLine="426"/>
        <w:contextualSpacing/>
        <w:jc w:val="both"/>
        <w:rPr>
          <w:rFonts w:asciiTheme="majorBidi" w:hAnsiTheme="majorBidi" w:cstheme="majorBidi"/>
          <w:color w:val="000000"/>
        </w:rPr>
      </w:pPr>
      <w:r w:rsidRPr="002E4191">
        <w:rPr>
          <w:rFonts w:asciiTheme="majorBidi" w:hAnsiTheme="majorBidi" w:cstheme="majorBidi"/>
          <w:color w:val="000000"/>
        </w:rPr>
        <w:t>Considering the role ascribed to the ex</w:t>
      </w:r>
      <w:r w:rsidRPr="002E4191">
        <w:rPr>
          <w:rFonts w:asciiTheme="majorBidi" w:hAnsiTheme="majorBidi" w:cstheme="majorBidi"/>
          <w:color w:val="000000"/>
        </w:rPr>
        <w:softHyphen/>
        <w:t xml:space="preserve">aminer in the work of Feuerstein, the emphasis on scaffolding tasks in assessing cognitive processes is greater than that on quantifiable </w:t>
      </w:r>
      <w:r w:rsidRPr="002E4191">
        <w:rPr>
          <w:rFonts w:asciiTheme="majorBidi" w:hAnsiTheme="majorBidi" w:cstheme="majorBidi"/>
          <w:color w:val="000000"/>
        </w:rPr>
        <w:lastRenderedPageBreak/>
        <w:t xml:space="preserve">achievements,. In </w:t>
      </w:r>
      <w:proofErr w:type="spellStart"/>
      <w:r w:rsidRPr="002E4191">
        <w:rPr>
          <w:rFonts w:asciiTheme="majorBidi" w:hAnsiTheme="majorBidi" w:cstheme="majorBidi"/>
          <w:color w:val="000000"/>
        </w:rPr>
        <w:t>Vygotsky’s</w:t>
      </w:r>
      <w:proofErr w:type="spellEnd"/>
      <w:r w:rsidRPr="002E4191">
        <w:rPr>
          <w:rFonts w:asciiTheme="majorBidi" w:hAnsiTheme="majorBidi" w:cstheme="majorBidi"/>
          <w:color w:val="000000"/>
        </w:rPr>
        <w:t xml:space="preserve"> theory of proximal development, which considers the child developing within a socio-cultural setting, the communicative nature of achievement is clarified. Ripping functions are the outcome of interaction and computing these functions one requires to assess the child in interaction. Many pretest-posttest studies do not emphasize this noticeable issue at all.</w:t>
      </w:r>
    </w:p>
    <w:p w:rsidR="00EB37CB" w:rsidRPr="002E4191" w:rsidRDefault="00EB37CB" w:rsidP="00EB37CB">
      <w:pPr>
        <w:spacing w:line="480" w:lineRule="auto"/>
        <w:ind w:firstLine="426"/>
        <w:contextualSpacing/>
        <w:jc w:val="both"/>
        <w:rPr>
          <w:rFonts w:asciiTheme="majorBidi" w:hAnsiTheme="majorBidi" w:cstheme="majorBidi"/>
          <w:color w:val="000000"/>
        </w:rPr>
      </w:pPr>
      <w:proofErr w:type="spellStart"/>
      <w:r w:rsidRPr="002E4191">
        <w:rPr>
          <w:rFonts w:asciiTheme="majorBidi" w:hAnsiTheme="majorBidi" w:cstheme="majorBidi"/>
          <w:color w:val="000000"/>
        </w:rPr>
        <w:t>Feuerstein’s</w:t>
      </w:r>
      <w:proofErr w:type="spellEnd"/>
      <w:r w:rsidRPr="002E4191">
        <w:rPr>
          <w:rFonts w:asciiTheme="majorBidi" w:hAnsiTheme="majorBidi" w:cstheme="majorBidi"/>
          <w:color w:val="000000"/>
        </w:rPr>
        <w:t xml:space="preserve"> emphasis on revising imperfect cognitive structures within the learner as conflicting </w:t>
      </w:r>
      <w:proofErr w:type="spellStart"/>
      <w:r w:rsidRPr="002E4191">
        <w:rPr>
          <w:rFonts w:asciiTheme="majorBidi" w:hAnsiTheme="majorBidi" w:cstheme="majorBidi"/>
          <w:color w:val="000000"/>
        </w:rPr>
        <w:t>Vygotsky’s</w:t>
      </w:r>
      <w:proofErr w:type="spellEnd"/>
      <w:r w:rsidRPr="002E4191">
        <w:rPr>
          <w:rFonts w:asciiTheme="majorBidi" w:hAnsiTheme="majorBidi" w:cstheme="majorBidi"/>
          <w:color w:val="000000"/>
        </w:rPr>
        <w:t xml:space="preserve"> emphasis on social partnership in the assessment</w:t>
      </w:r>
      <w:r w:rsidRPr="002E4191">
        <w:rPr>
          <w:rFonts w:asciiTheme="majorBidi" w:hAnsiTheme="majorBidi" w:cstheme="majorBidi"/>
          <w:color w:val="FF0000"/>
        </w:rPr>
        <w:t xml:space="preserve"> </w:t>
      </w:r>
      <w:r w:rsidRPr="002E4191">
        <w:rPr>
          <w:rFonts w:asciiTheme="majorBidi" w:hAnsiTheme="majorBidi" w:cstheme="majorBidi"/>
          <w:color w:val="000000" w:themeColor="text1"/>
        </w:rPr>
        <w:t>is o</w:t>
      </w:r>
      <w:r w:rsidRPr="002E4191">
        <w:rPr>
          <w:rFonts w:asciiTheme="majorBidi" w:hAnsiTheme="majorBidi" w:cstheme="majorBidi"/>
          <w:color w:val="000000"/>
        </w:rPr>
        <w:t xml:space="preserve">ne of the major differences between </w:t>
      </w:r>
      <w:proofErr w:type="spellStart"/>
      <w:r w:rsidRPr="002E4191">
        <w:rPr>
          <w:rFonts w:asciiTheme="majorBidi" w:hAnsiTheme="majorBidi" w:cstheme="majorBidi"/>
          <w:color w:val="000000"/>
        </w:rPr>
        <w:t>Vygotsky’s</w:t>
      </w:r>
      <w:proofErr w:type="spellEnd"/>
      <w:r w:rsidRPr="002E4191">
        <w:rPr>
          <w:rFonts w:asciiTheme="majorBidi" w:hAnsiTheme="majorBidi" w:cstheme="majorBidi"/>
          <w:color w:val="000000"/>
        </w:rPr>
        <w:t xml:space="preserve"> and </w:t>
      </w:r>
      <w:proofErr w:type="spellStart"/>
      <w:r w:rsidRPr="002E4191">
        <w:rPr>
          <w:rFonts w:asciiTheme="majorBidi" w:hAnsiTheme="majorBidi" w:cstheme="majorBidi"/>
          <w:color w:val="000000"/>
        </w:rPr>
        <w:t>Feuerstein’s</w:t>
      </w:r>
      <w:proofErr w:type="spellEnd"/>
      <w:r w:rsidRPr="002E4191">
        <w:rPr>
          <w:rFonts w:asciiTheme="majorBidi" w:hAnsiTheme="majorBidi" w:cstheme="majorBidi"/>
          <w:color w:val="000000"/>
        </w:rPr>
        <w:t xml:space="preserve"> approaches.  In </w:t>
      </w:r>
      <w:proofErr w:type="spellStart"/>
      <w:r w:rsidRPr="002E4191">
        <w:rPr>
          <w:rFonts w:asciiTheme="majorBidi" w:hAnsiTheme="majorBidi" w:cstheme="majorBidi"/>
          <w:color w:val="000000"/>
        </w:rPr>
        <w:t>Vygotsky’s</w:t>
      </w:r>
      <w:proofErr w:type="spellEnd"/>
      <w:r w:rsidRPr="002E4191">
        <w:rPr>
          <w:rFonts w:asciiTheme="majorBidi" w:hAnsiTheme="majorBidi" w:cstheme="majorBidi"/>
          <w:color w:val="000000"/>
        </w:rPr>
        <w:t xml:space="preserve"> zone of proximal development (ZPD), identified by the autonomous performance of a child compared with his or her performance when supported by a more well-informed or mature peer the role of social collaboration is revealed. The difference in performance is thus ascribed to the achievement manifest in the child’s zone of capability when assisted by a more adapted peer (</w:t>
      </w:r>
      <w:proofErr w:type="spellStart"/>
      <w:r w:rsidRPr="002E4191">
        <w:rPr>
          <w:rFonts w:asciiTheme="majorBidi" w:hAnsiTheme="majorBidi" w:cstheme="majorBidi"/>
          <w:color w:val="000000"/>
        </w:rPr>
        <w:t>Lidz</w:t>
      </w:r>
      <w:proofErr w:type="spellEnd"/>
      <w:r w:rsidRPr="002E4191">
        <w:rPr>
          <w:rFonts w:asciiTheme="majorBidi" w:hAnsiTheme="majorBidi" w:cstheme="majorBidi"/>
          <w:color w:val="000000"/>
        </w:rPr>
        <w:t>, 1991; Nell, 2000).</w:t>
      </w:r>
    </w:p>
    <w:p w:rsidR="00826D09" w:rsidRDefault="00826D09" w:rsidP="00826D09"/>
    <w:p w:rsidR="00656949" w:rsidRDefault="00656949" w:rsidP="00811D01">
      <w:pPr>
        <w:spacing w:line="480" w:lineRule="auto"/>
        <w:ind w:right="-540"/>
        <w:rPr>
          <w:b/>
          <w:bCs/>
        </w:rPr>
      </w:pPr>
    </w:p>
    <w:p w:rsidR="00F54893" w:rsidRDefault="00F54893" w:rsidP="00811D01">
      <w:pPr>
        <w:spacing w:line="480" w:lineRule="auto"/>
        <w:ind w:right="-540"/>
        <w:rPr>
          <w:b/>
          <w:bCs/>
        </w:rPr>
      </w:pPr>
    </w:p>
    <w:p w:rsidR="00F54893" w:rsidRDefault="00F54893" w:rsidP="00811D01">
      <w:pPr>
        <w:spacing w:line="480" w:lineRule="auto"/>
        <w:ind w:right="-540"/>
        <w:rPr>
          <w:b/>
          <w:bCs/>
        </w:rPr>
      </w:pPr>
    </w:p>
    <w:p w:rsidR="00F54893" w:rsidRDefault="00F54893" w:rsidP="00811D01">
      <w:pPr>
        <w:spacing w:line="480" w:lineRule="auto"/>
        <w:ind w:right="-540"/>
        <w:rPr>
          <w:b/>
          <w:bCs/>
        </w:rPr>
      </w:pPr>
    </w:p>
    <w:p w:rsidR="00F54893" w:rsidRDefault="00F54893" w:rsidP="00811D01">
      <w:pPr>
        <w:spacing w:line="480" w:lineRule="auto"/>
        <w:ind w:right="-540"/>
        <w:rPr>
          <w:b/>
          <w:bCs/>
        </w:rPr>
      </w:pPr>
    </w:p>
    <w:p w:rsidR="00F54893" w:rsidRDefault="00F54893" w:rsidP="00811D01">
      <w:pPr>
        <w:spacing w:line="480" w:lineRule="auto"/>
        <w:ind w:right="-540"/>
        <w:rPr>
          <w:b/>
          <w:bCs/>
        </w:rPr>
      </w:pPr>
    </w:p>
    <w:p w:rsidR="00F54893" w:rsidRDefault="00F54893" w:rsidP="00811D01">
      <w:pPr>
        <w:spacing w:line="480" w:lineRule="auto"/>
        <w:ind w:right="-540"/>
        <w:rPr>
          <w:b/>
          <w:bCs/>
        </w:rPr>
      </w:pPr>
    </w:p>
    <w:p w:rsidR="00F54893" w:rsidRDefault="00F54893" w:rsidP="00811D01">
      <w:pPr>
        <w:spacing w:line="480" w:lineRule="auto"/>
        <w:ind w:right="-540"/>
        <w:rPr>
          <w:b/>
          <w:bCs/>
        </w:rPr>
      </w:pPr>
    </w:p>
    <w:p w:rsidR="00F54893" w:rsidRDefault="00F54893" w:rsidP="00811D01">
      <w:pPr>
        <w:spacing w:line="480" w:lineRule="auto"/>
        <w:ind w:right="-540"/>
        <w:rPr>
          <w:b/>
          <w:bCs/>
        </w:rPr>
      </w:pPr>
    </w:p>
    <w:p w:rsidR="00F54893" w:rsidRDefault="00F54893" w:rsidP="00811D01">
      <w:pPr>
        <w:spacing w:line="480" w:lineRule="auto"/>
        <w:ind w:right="-540"/>
        <w:rPr>
          <w:b/>
          <w:bCs/>
        </w:rPr>
      </w:pPr>
    </w:p>
    <w:p w:rsidR="00C21984" w:rsidRPr="00811D01" w:rsidRDefault="00C21984" w:rsidP="00811D01">
      <w:pPr>
        <w:spacing w:line="480" w:lineRule="auto"/>
        <w:ind w:right="-540"/>
        <w:rPr>
          <w:b/>
          <w:bCs/>
        </w:rPr>
      </w:pPr>
      <w:r w:rsidRPr="00811D01">
        <w:rPr>
          <w:b/>
          <w:bCs/>
        </w:rPr>
        <w:lastRenderedPageBreak/>
        <w:t>Reference</w:t>
      </w:r>
      <w:r w:rsidR="00A5229D" w:rsidRPr="00811D01">
        <w:rPr>
          <w:b/>
          <w:bCs/>
        </w:rPr>
        <w:t>s</w:t>
      </w:r>
      <w:r w:rsidRPr="00811D01">
        <w:rPr>
          <w:b/>
          <w:bCs/>
        </w:rPr>
        <w:t>:</w:t>
      </w:r>
    </w:p>
    <w:p w:rsidR="00814C6E" w:rsidRPr="009966C3" w:rsidRDefault="00814C6E" w:rsidP="00814C6E">
      <w:pPr>
        <w:autoSpaceDE w:val="0"/>
        <w:autoSpaceDN w:val="0"/>
        <w:adjustRightInd w:val="0"/>
        <w:rPr>
          <w:rFonts w:asciiTheme="majorBidi" w:eastAsiaTheme="minorHAnsi" w:hAnsiTheme="majorBidi" w:cstheme="majorBidi"/>
          <w:i/>
          <w:iCs/>
          <w:color w:val="000000" w:themeColor="text1"/>
          <w:lang w:eastAsia="en-US"/>
        </w:rPr>
      </w:pPr>
      <w:proofErr w:type="spellStart"/>
      <w:proofErr w:type="gramStart"/>
      <w:r w:rsidRPr="009966C3">
        <w:rPr>
          <w:rFonts w:asciiTheme="majorBidi" w:eastAsiaTheme="minorHAnsi" w:hAnsiTheme="majorBidi" w:cstheme="majorBidi"/>
          <w:color w:val="000000" w:themeColor="text1"/>
          <w:lang w:eastAsia="en-US"/>
        </w:rPr>
        <w:t>Antón</w:t>
      </w:r>
      <w:proofErr w:type="spellEnd"/>
      <w:r w:rsidRPr="009966C3">
        <w:rPr>
          <w:rFonts w:asciiTheme="majorBidi" w:eastAsiaTheme="minorHAnsi" w:hAnsiTheme="majorBidi" w:cstheme="majorBidi"/>
          <w:color w:val="000000" w:themeColor="text1"/>
          <w:lang w:eastAsia="en-US"/>
        </w:rPr>
        <w:t>, M. (2003).</w:t>
      </w:r>
      <w:proofErr w:type="gramEnd"/>
      <w:r w:rsidRPr="009966C3">
        <w:rPr>
          <w:rFonts w:asciiTheme="majorBidi" w:eastAsiaTheme="minorHAnsi" w:hAnsiTheme="majorBidi" w:cstheme="majorBidi"/>
          <w:color w:val="000000" w:themeColor="text1"/>
          <w:lang w:eastAsia="en-US"/>
        </w:rPr>
        <w:t xml:space="preserve"> </w:t>
      </w:r>
      <w:r w:rsidRPr="009966C3">
        <w:rPr>
          <w:rFonts w:asciiTheme="majorBidi" w:eastAsiaTheme="minorHAnsi" w:hAnsiTheme="majorBidi" w:cstheme="majorBidi"/>
          <w:i/>
          <w:iCs/>
          <w:color w:val="000000" w:themeColor="text1"/>
          <w:lang w:eastAsia="en-US"/>
        </w:rPr>
        <w:t xml:space="preserve">Dynamic Assessment of Advanced Foreign Language </w:t>
      </w:r>
    </w:p>
    <w:p w:rsidR="00814C6E" w:rsidRPr="009966C3" w:rsidRDefault="00814C6E" w:rsidP="00814C6E">
      <w:pPr>
        <w:autoSpaceDE w:val="0"/>
        <w:autoSpaceDN w:val="0"/>
        <w:adjustRightInd w:val="0"/>
        <w:ind w:left="720"/>
        <w:rPr>
          <w:rFonts w:asciiTheme="majorBidi" w:eastAsiaTheme="minorHAnsi" w:hAnsiTheme="majorBidi" w:cstheme="majorBidi"/>
          <w:color w:val="000000" w:themeColor="text1"/>
          <w:lang w:eastAsia="en-US"/>
        </w:rPr>
      </w:pPr>
      <w:proofErr w:type="gramStart"/>
      <w:r w:rsidRPr="009966C3">
        <w:rPr>
          <w:rFonts w:asciiTheme="majorBidi" w:eastAsiaTheme="minorHAnsi" w:hAnsiTheme="majorBidi" w:cstheme="majorBidi"/>
          <w:i/>
          <w:iCs/>
          <w:color w:val="000000" w:themeColor="text1"/>
          <w:lang w:eastAsia="en-US"/>
        </w:rPr>
        <w:t>Learners</w:t>
      </w:r>
      <w:r w:rsidRPr="009966C3">
        <w:rPr>
          <w:rFonts w:asciiTheme="majorBidi" w:eastAsiaTheme="minorHAnsi" w:hAnsiTheme="majorBidi" w:cstheme="majorBidi"/>
          <w:color w:val="000000" w:themeColor="text1"/>
          <w:lang w:eastAsia="en-US"/>
        </w:rPr>
        <w:t>.</w:t>
      </w:r>
      <w:proofErr w:type="gramEnd"/>
      <w:r w:rsidRPr="009966C3">
        <w:rPr>
          <w:rFonts w:asciiTheme="majorBidi" w:eastAsiaTheme="minorHAnsi" w:hAnsiTheme="majorBidi" w:cstheme="majorBidi"/>
          <w:color w:val="000000" w:themeColor="text1"/>
          <w:lang w:eastAsia="en-US"/>
        </w:rPr>
        <w:t xml:space="preserve"> Paper presented at the American Association of Applied Linguistics, Washington, D.C., </w:t>
      </w:r>
      <w:proofErr w:type="gramStart"/>
      <w:r w:rsidRPr="009966C3">
        <w:rPr>
          <w:rFonts w:asciiTheme="majorBidi" w:eastAsiaTheme="minorHAnsi" w:hAnsiTheme="majorBidi" w:cstheme="majorBidi"/>
          <w:color w:val="000000" w:themeColor="text1"/>
          <w:lang w:eastAsia="en-US"/>
        </w:rPr>
        <w:t>March</w:t>
      </w:r>
      <w:proofErr w:type="gramEnd"/>
      <w:r w:rsidRPr="009966C3">
        <w:rPr>
          <w:rFonts w:asciiTheme="majorBidi" w:eastAsiaTheme="minorHAnsi" w:hAnsiTheme="majorBidi" w:cstheme="majorBidi"/>
          <w:color w:val="000000" w:themeColor="text1"/>
          <w:lang w:eastAsia="en-US"/>
        </w:rPr>
        <w:t xml:space="preserve"> 2003.</w:t>
      </w:r>
    </w:p>
    <w:p w:rsidR="00814C6E" w:rsidRPr="009966C3" w:rsidRDefault="00814C6E" w:rsidP="00814C6E">
      <w:pPr>
        <w:autoSpaceDE w:val="0"/>
        <w:autoSpaceDN w:val="0"/>
        <w:adjustRightInd w:val="0"/>
        <w:rPr>
          <w:rFonts w:asciiTheme="majorBidi" w:eastAsiaTheme="minorHAnsi" w:hAnsiTheme="majorBidi" w:cstheme="majorBidi"/>
          <w:i/>
          <w:iCs/>
          <w:color w:val="000000" w:themeColor="text1"/>
          <w:lang w:eastAsia="en-US"/>
        </w:rPr>
      </w:pPr>
      <w:proofErr w:type="gramStart"/>
      <w:r w:rsidRPr="009966C3">
        <w:rPr>
          <w:rFonts w:asciiTheme="majorBidi" w:eastAsiaTheme="minorHAnsi" w:hAnsiTheme="majorBidi" w:cstheme="majorBidi"/>
          <w:color w:val="000000" w:themeColor="text1"/>
          <w:lang w:eastAsia="en-US"/>
        </w:rPr>
        <w:t>Bachman, L.F. and A.D. Cohen.</w:t>
      </w:r>
      <w:proofErr w:type="gramEnd"/>
      <w:r w:rsidRPr="009966C3">
        <w:rPr>
          <w:rFonts w:asciiTheme="majorBidi" w:eastAsiaTheme="minorHAnsi" w:hAnsiTheme="majorBidi" w:cstheme="majorBidi"/>
          <w:color w:val="000000" w:themeColor="text1"/>
          <w:lang w:eastAsia="en-US"/>
        </w:rPr>
        <w:t xml:space="preserve"> (1998). </w:t>
      </w:r>
      <w:r w:rsidRPr="009966C3">
        <w:rPr>
          <w:rFonts w:asciiTheme="majorBidi" w:eastAsiaTheme="minorHAnsi" w:hAnsiTheme="majorBidi" w:cstheme="majorBidi"/>
          <w:i/>
          <w:iCs/>
          <w:color w:val="000000" w:themeColor="text1"/>
          <w:lang w:eastAsia="en-US"/>
        </w:rPr>
        <w:t xml:space="preserve">Interfaces Between Second </w:t>
      </w:r>
    </w:p>
    <w:p w:rsidR="00814C6E" w:rsidRPr="009966C3" w:rsidRDefault="00814C6E" w:rsidP="00814C6E">
      <w:pPr>
        <w:autoSpaceDE w:val="0"/>
        <w:autoSpaceDN w:val="0"/>
        <w:adjustRightInd w:val="0"/>
        <w:ind w:left="720"/>
        <w:rPr>
          <w:rStyle w:val="A4"/>
          <w:rFonts w:asciiTheme="majorBidi" w:eastAsiaTheme="minorHAnsi" w:hAnsiTheme="majorBidi" w:cstheme="majorBidi"/>
          <w:i/>
          <w:iCs/>
          <w:color w:val="000000" w:themeColor="text1"/>
          <w:sz w:val="24"/>
          <w:szCs w:val="24"/>
          <w:lang w:eastAsia="en-US"/>
        </w:rPr>
      </w:pPr>
      <w:proofErr w:type="gramStart"/>
      <w:r w:rsidRPr="009966C3">
        <w:rPr>
          <w:rFonts w:asciiTheme="majorBidi" w:eastAsiaTheme="minorHAnsi" w:hAnsiTheme="majorBidi" w:cstheme="majorBidi"/>
          <w:i/>
          <w:iCs/>
          <w:color w:val="000000" w:themeColor="text1"/>
          <w:lang w:eastAsia="en-US"/>
        </w:rPr>
        <w:t>Language Acquisition and Language Testing Research</w:t>
      </w:r>
      <w:r w:rsidRPr="009966C3">
        <w:rPr>
          <w:rFonts w:asciiTheme="majorBidi" w:eastAsiaTheme="minorHAnsi" w:hAnsiTheme="majorBidi" w:cstheme="majorBidi"/>
          <w:color w:val="000000" w:themeColor="text1"/>
          <w:lang w:eastAsia="en-US"/>
        </w:rPr>
        <w:t>.</w:t>
      </w:r>
      <w:proofErr w:type="gramEnd"/>
      <w:r w:rsidRPr="009966C3">
        <w:rPr>
          <w:rFonts w:asciiTheme="majorBidi" w:eastAsiaTheme="minorHAnsi" w:hAnsiTheme="majorBidi" w:cstheme="majorBidi"/>
          <w:color w:val="000000" w:themeColor="text1"/>
          <w:lang w:eastAsia="en-US"/>
        </w:rPr>
        <w:t xml:space="preserve"> Cambridge: Cambridge University Press.</w:t>
      </w:r>
    </w:p>
    <w:p w:rsidR="00F54893" w:rsidRPr="00811D01" w:rsidRDefault="00F54893" w:rsidP="00F54893">
      <w:pPr>
        <w:autoSpaceDE w:val="0"/>
        <w:autoSpaceDN w:val="0"/>
        <w:adjustRightInd w:val="0"/>
        <w:rPr>
          <w:rFonts w:eastAsiaTheme="minorHAnsi"/>
          <w:lang w:eastAsia="en-US"/>
        </w:rPr>
      </w:pPr>
      <w:proofErr w:type="gramStart"/>
      <w:r w:rsidRPr="00811D01">
        <w:rPr>
          <w:rFonts w:eastAsiaTheme="minorHAnsi"/>
          <w:lang w:eastAsia="en-US"/>
        </w:rPr>
        <w:t xml:space="preserve">Day, J. D., </w:t>
      </w:r>
      <w:proofErr w:type="spellStart"/>
      <w:r w:rsidRPr="00811D01">
        <w:rPr>
          <w:rFonts w:eastAsiaTheme="minorHAnsi"/>
          <w:lang w:eastAsia="en-US"/>
        </w:rPr>
        <w:t>Engelhardt</w:t>
      </w:r>
      <w:proofErr w:type="spellEnd"/>
      <w:r w:rsidRPr="00811D01">
        <w:rPr>
          <w:rFonts w:eastAsiaTheme="minorHAnsi"/>
          <w:lang w:eastAsia="en-US"/>
        </w:rPr>
        <w:t xml:space="preserve">, J. L., Maxwell, S. E., and </w:t>
      </w:r>
      <w:proofErr w:type="spellStart"/>
      <w:r w:rsidRPr="00811D01">
        <w:rPr>
          <w:rFonts w:eastAsiaTheme="minorHAnsi"/>
          <w:lang w:eastAsia="en-US"/>
        </w:rPr>
        <w:t>Bolig</w:t>
      </w:r>
      <w:proofErr w:type="spellEnd"/>
      <w:r w:rsidRPr="00811D01">
        <w:rPr>
          <w:rFonts w:eastAsiaTheme="minorHAnsi"/>
          <w:lang w:eastAsia="en-US"/>
        </w:rPr>
        <w:t>, E. E. (1997).</w:t>
      </w:r>
      <w:proofErr w:type="gramEnd"/>
      <w:r w:rsidRPr="00811D01">
        <w:rPr>
          <w:rFonts w:eastAsiaTheme="minorHAnsi"/>
          <w:lang w:eastAsia="en-US"/>
        </w:rPr>
        <w:t xml:space="preserve"> </w:t>
      </w:r>
    </w:p>
    <w:p w:rsidR="00F54893" w:rsidRPr="00F54893" w:rsidRDefault="00F54893" w:rsidP="00F54893">
      <w:pPr>
        <w:autoSpaceDE w:val="0"/>
        <w:autoSpaceDN w:val="0"/>
        <w:adjustRightInd w:val="0"/>
        <w:ind w:left="720"/>
        <w:rPr>
          <w:rFonts w:eastAsiaTheme="minorHAnsi"/>
          <w:lang w:eastAsia="en-US"/>
        </w:rPr>
      </w:pPr>
      <w:proofErr w:type="gramStart"/>
      <w:r w:rsidRPr="00811D01">
        <w:rPr>
          <w:rFonts w:eastAsiaTheme="minorHAnsi"/>
          <w:lang w:eastAsia="en-US"/>
        </w:rPr>
        <w:t>Comparison of static and dynamic assessment procedures and their relation to independent performance.</w:t>
      </w:r>
      <w:proofErr w:type="gramEnd"/>
      <w:r w:rsidRPr="00811D01">
        <w:rPr>
          <w:rFonts w:eastAsiaTheme="minorHAnsi"/>
          <w:lang w:eastAsia="en-US"/>
        </w:rPr>
        <w:t xml:space="preserve"> </w:t>
      </w:r>
      <w:proofErr w:type="gramStart"/>
      <w:r w:rsidRPr="00811D01">
        <w:rPr>
          <w:rFonts w:eastAsiaTheme="minorHAnsi"/>
          <w:i/>
          <w:iCs/>
          <w:lang w:eastAsia="en-US"/>
        </w:rPr>
        <w:t>Journal of</w:t>
      </w:r>
      <w:r w:rsidRPr="00811D01">
        <w:rPr>
          <w:rFonts w:eastAsiaTheme="minorHAnsi"/>
          <w:lang w:eastAsia="en-US"/>
        </w:rPr>
        <w:t xml:space="preserve"> </w:t>
      </w:r>
      <w:r w:rsidRPr="00811D01">
        <w:rPr>
          <w:rFonts w:eastAsiaTheme="minorHAnsi"/>
          <w:i/>
          <w:iCs/>
          <w:lang w:eastAsia="en-US"/>
        </w:rPr>
        <w:t>Educational Psychology</w:t>
      </w:r>
      <w:r w:rsidRPr="00811D01">
        <w:rPr>
          <w:rFonts w:eastAsiaTheme="minorHAnsi"/>
          <w:lang w:eastAsia="en-US"/>
        </w:rPr>
        <w:t>, 89: 358 368.</w:t>
      </w:r>
      <w:proofErr w:type="gramEnd"/>
    </w:p>
    <w:p w:rsidR="00814C6E" w:rsidRPr="009966C3" w:rsidRDefault="00814C6E" w:rsidP="00814C6E">
      <w:pPr>
        <w:autoSpaceDE w:val="0"/>
        <w:autoSpaceDN w:val="0"/>
        <w:adjustRightInd w:val="0"/>
        <w:rPr>
          <w:rFonts w:asciiTheme="majorBidi" w:eastAsiaTheme="minorHAnsi" w:hAnsiTheme="majorBidi" w:cstheme="majorBidi"/>
          <w:color w:val="000000" w:themeColor="text1"/>
          <w:lang w:eastAsia="en-US"/>
        </w:rPr>
      </w:pPr>
      <w:proofErr w:type="spellStart"/>
      <w:proofErr w:type="gramStart"/>
      <w:r w:rsidRPr="009966C3">
        <w:rPr>
          <w:rFonts w:asciiTheme="majorBidi" w:eastAsiaTheme="minorHAnsi" w:hAnsiTheme="majorBidi" w:cstheme="majorBidi"/>
          <w:color w:val="000000" w:themeColor="text1"/>
          <w:lang w:eastAsia="en-US"/>
        </w:rPr>
        <w:t>Edelenbos</w:t>
      </w:r>
      <w:proofErr w:type="spellEnd"/>
      <w:r w:rsidRPr="009966C3">
        <w:rPr>
          <w:rFonts w:asciiTheme="majorBidi" w:eastAsiaTheme="minorHAnsi" w:hAnsiTheme="majorBidi" w:cstheme="majorBidi"/>
          <w:color w:val="000000" w:themeColor="text1"/>
          <w:lang w:eastAsia="en-US"/>
        </w:rPr>
        <w:t xml:space="preserve">, P. and A. </w:t>
      </w:r>
      <w:proofErr w:type="spellStart"/>
      <w:r w:rsidRPr="009966C3">
        <w:rPr>
          <w:rFonts w:asciiTheme="majorBidi" w:eastAsiaTheme="minorHAnsi" w:hAnsiTheme="majorBidi" w:cstheme="majorBidi"/>
          <w:color w:val="000000" w:themeColor="text1"/>
          <w:lang w:eastAsia="en-US"/>
        </w:rPr>
        <w:t>Kubanek</w:t>
      </w:r>
      <w:proofErr w:type="spellEnd"/>
      <w:r w:rsidRPr="009966C3">
        <w:rPr>
          <w:rFonts w:asciiTheme="majorBidi" w:eastAsiaTheme="minorHAnsi" w:hAnsiTheme="majorBidi" w:cstheme="majorBidi"/>
          <w:color w:val="000000" w:themeColor="text1"/>
          <w:lang w:eastAsia="en-US"/>
        </w:rPr>
        <w:t>-German.</w:t>
      </w:r>
      <w:proofErr w:type="gramEnd"/>
      <w:r w:rsidRPr="009966C3">
        <w:rPr>
          <w:rFonts w:asciiTheme="majorBidi" w:eastAsiaTheme="minorHAnsi" w:hAnsiTheme="majorBidi" w:cstheme="majorBidi"/>
          <w:color w:val="000000" w:themeColor="text1"/>
          <w:lang w:eastAsia="en-US"/>
        </w:rPr>
        <w:t xml:space="preserve"> (2004). Teacher assessment: the </w:t>
      </w:r>
    </w:p>
    <w:p w:rsidR="00814C6E" w:rsidRPr="009966C3" w:rsidRDefault="00814C6E" w:rsidP="00814C6E">
      <w:pPr>
        <w:autoSpaceDE w:val="0"/>
        <w:autoSpaceDN w:val="0"/>
        <w:adjustRightInd w:val="0"/>
        <w:ind w:firstLine="720"/>
        <w:rPr>
          <w:rStyle w:val="A4"/>
          <w:rFonts w:asciiTheme="majorBidi" w:eastAsiaTheme="minorHAnsi" w:hAnsiTheme="majorBidi" w:cstheme="majorBidi"/>
          <w:color w:val="000000" w:themeColor="text1"/>
          <w:sz w:val="24"/>
          <w:szCs w:val="24"/>
          <w:lang w:eastAsia="en-US"/>
        </w:rPr>
      </w:pPr>
      <w:proofErr w:type="gramStart"/>
      <w:r w:rsidRPr="009966C3">
        <w:rPr>
          <w:rFonts w:asciiTheme="majorBidi" w:eastAsiaTheme="minorHAnsi" w:hAnsiTheme="majorBidi" w:cstheme="majorBidi"/>
          <w:color w:val="000000" w:themeColor="text1"/>
          <w:lang w:eastAsia="en-US"/>
        </w:rPr>
        <w:t>concept</w:t>
      </w:r>
      <w:proofErr w:type="gramEnd"/>
      <w:r w:rsidRPr="009966C3">
        <w:rPr>
          <w:rFonts w:asciiTheme="majorBidi" w:eastAsiaTheme="minorHAnsi" w:hAnsiTheme="majorBidi" w:cstheme="majorBidi"/>
          <w:color w:val="000000" w:themeColor="text1"/>
          <w:lang w:eastAsia="en-US"/>
        </w:rPr>
        <w:t xml:space="preserve"> of diagnostic competence. </w:t>
      </w:r>
      <w:r w:rsidRPr="009966C3">
        <w:rPr>
          <w:rFonts w:asciiTheme="majorBidi" w:eastAsiaTheme="minorHAnsi" w:hAnsiTheme="majorBidi" w:cstheme="majorBidi"/>
          <w:i/>
          <w:iCs/>
          <w:color w:val="000000" w:themeColor="text1"/>
          <w:lang w:eastAsia="en-US"/>
        </w:rPr>
        <w:t xml:space="preserve">Language Testing </w:t>
      </w:r>
      <w:r w:rsidRPr="009966C3">
        <w:rPr>
          <w:rFonts w:asciiTheme="majorBidi" w:eastAsiaTheme="minorHAnsi" w:hAnsiTheme="majorBidi" w:cstheme="majorBidi"/>
          <w:color w:val="000000" w:themeColor="text1"/>
          <w:lang w:eastAsia="en-US"/>
        </w:rPr>
        <w:t>21 (3): 259–283.</w:t>
      </w:r>
    </w:p>
    <w:p w:rsidR="00814C6E" w:rsidRPr="009966C3" w:rsidRDefault="00814C6E" w:rsidP="00814C6E">
      <w:pPr>
        <w:rPr>
          <w:rStyle w:val="A4"/>
          <w:rFonts w:asciiTheme="majorBidi" w:hAnsiTheme="majorBidi" w:cstheme="majorBidi"/>
          <w:color w:val="000000" w:themeColor="text1"/>
          <w:sz w:val="24"/>
          <w:szCs w:val="24"/>
        </w:rPr>
      </w:pPr>
      <w:r w:rsidRPr="009966C3">
        <w:rPr>
          <w:rStyle w:val="A4"/>
          <w:rFonts w:asciiTheme="majorBidi" w:hAnsiTheme="majorBidi" w:cstheme="majorBidi"/>
          <w:color w:val="000000" w:themeColor="text1"/>
          <w:sz w:val="24"/>
          <w:szCs w:val="24"/>
        </w:rPr>
        <w:t xml:space="preserve">Elliott, J.G. (2003). Dynamic assessment in educational settings: </w:t>
      </w:r>
      <w:proofErr w:type="spellStart"/>
      <w:r w:rsidRPr="009966C3">
        <w:rPr>
          <w:rStyle w:val="A4"/>
          <w:rFonts w:asciiTheme="majorBidi" w:hAnsiTheme="majorBidi" w:cstheme="majorBidi"/>
          <w:color w:val="000000" w:themeColor="text1"/>
          <w:sz w:val="24"/>
          <w:szCs w:val="24"/>
        </w:rPr>
        <w:t>Realising</w:t>
      </w:r>
      <w:proofErr w:type="spellEnd"/>
      <w:r w:rsidRPr="009966C3">
        <w:rPr>
          <w:rStyle w:val="A4"/>
          <w:rFonts w:asciiTheme="majorBidi" w:hAnsiTheme="majorBidi" w:cstheme="majorBidi"/>
          <w:color w:val="000000" w:themeColor="text1"/>
          <w:sz w:val="24"/>
          <w:szCs w:val="24"/>
        </w:rPr>
        <w:t xml:space="preserve"> </w:t>
      </w:r>
    </w:p>
    <w:p w:rsidR="00814C6E" w:rsidRPr="009966C3" w:rsidRDefault="00814C6E" w:rsidP="00814C6E">
      <w:pPr>
        <w:rPr>
          <w:rFonts w:asciiTheme="majorBidi" w:hAnsiTheme="majorBidi" w:cstheme="majorBidi"/>
          <w:color w:val="000000" w:themeColor="text1"/>
        </w:rPr>
      </w:pPr>
      <w:r w:rsidRPr="009966C3">
        <w:rPr>
          <w:rStyle w:val="A4"/>
          <w:rFonts w:asciiTheme="majorBidi" w:hAnsiTheme="majorBidi" w:cstheme="majorBidi"/>
          <w:color w:val="000000" w:themeColor="text1"/>
          <w:sz w:val="24"/>
          <w:szCs w:val="24"/>
        </w:rPr>
        <w:tab/>
      </w:r>
      <w:proofErr w:type="gramStart"/>
      <w:r w:rsidRPr="009966C3">
        <w:rPr>
          <w:rStyle w:val="A4"/>
          <w:rFonts w:asciiTheme="majorBidi" w:hAnsiTheme="majorBidi" w:cstheme="majorBidi"/>
          <w:color w:val="000000" w:themeColor="text1"/>
          <w:sz w:val="24"/>
          <w:szCs w:val="24"/>
        </w:rPr>
        <w:t>potential</w:t>
      </w:r>
      <w:proofErr w:type="gramEnd"/>
      <w:r w:rsidRPr="009966C3">
        <w:rPr>
          <w:rStyle w:val="A4"/>
          <w:rFonts w:asciiTheme="majorBidi" w:hAnsiTheme="majorBidi" w:cstheme="majorBidi"/>
          <w:color w:val="000000" w:themeColor="text1"/>
          <w:sz w:val="24"/>
          <w:szCs w:val="24"/>
        </w:rPr>
        <w:t xml:space="preserve">. </w:t>
      </w:r>
      <w:r w:rsidRPr="009966C3">
        <w:rPr>
          <w:rStyle w:val="A4"/>
          <w:rFonts w:asciiTheme="majorBidi" w:hAnsiTheme="majorBidi" w:cstheme="majorBidi"/>
          <w:i/>
          <w:iCs/>
          <w:color w:val="000000" w:themeColor="text1"/>
          <w:sz w:val="24"/>
          <w:szCs w:val="24"/>
        </w:rPr>
        <w:t>Educational Review, 55(1)</w:t>
      </w:r>
      <w:r w:rsidRPr="009966C3">
        <w:rPr>
          <w:rStyle w:val="A4"/>
          <w:rFonts w:asciiTheme="majorBidi" w:hAnsiTheme="majorBidi" w:cstheme="majorBidi"/>
          <w:color w:val="000000" w:themeColor="text1"/>
          <w:sz w:val="24"/>
          <w:szCs w:val="24"/>
        </w:rPr>
        <w:t>, 15-32).</w:t>
      </w:r>
    </w:p>
    <w:p w:rsidR="00814C6E" w:rsidRPr="009966C3" w:rsidRDefault="00814C6E" w:rsidP="00814C6E">
      <w:pPr>
        <w:autoSpaceDE w:val="0"/>
        <w:autoSpaceDN w:val="0"/>
        <w:adjustRightInd w:val="0"/>
        <w:rPr>
          <w:rFonts w:asciiTheme="majorBidi" w:eastAsiaTheme="minorHAnsi" w:hAnsiTheme="majorBidi" w:cstheme="majorBidi"/>
          <w:i/>
          <w:iCs/>
          <w:color w:val="000000" w:themeColor="text1"/>
          <w:lang w:eastAsia="en-US"/>
        </w:rPr>
      </w:pPr>
      <w:proofErr w:type="gramStart"/>
      <w:r w:rsidRPr="009966C3">
        <w:rPr>
          <w:rFonts w:asciiTheme="majorBidi" w:eastAsiaTheme="minorHAnsi" w:hAnsiTheme="majorBidi" w:cstheme="majorBidi"/>
          <w:color w:val="000000" w:themeColor="text1"/>
          <w:lang w:eastAsia="en-US"/>
        </w:rPr>
        <w:t xml:space="preserve">Feuerstein, R., L. </w:t>
      </w:r>
      <w:proofErr w:type="spellStart"/>
      <w:r w:rsidRPr="009966C3">
        <w:rPr>
          <w:rFonts w:asciiTheme="majorBidi" w:eastAsiaTheme="minorHAnsi" w:hAnsiTheme="majorBidi" w:cstheme="majorBidi"/>
          <w:color w:val="000000" w:themeColor="text1"/>
          <w:lang w:eastAsia="en-US"/>
        </w:rPr>
        <w:t>Falik</w:t>
      </w:r>
      <w:proofErr w:type="spellEnd"/>
      <w:r w:rsidRPr="009966C3">
        <w:rPr>
          <w:rFonts w:asciiTheme="majorBidi" w:eastAsiaTheme="minorHAnsi" w:hAnsiTheme="majorBidi" w:cstheme="majorBidi"/>
          <w:color w:val="000000" w:themeColor="text1"/>
          <w:lang w:eastAsia="en-US"/>
        </w:rPr>
        <w:t>, Y. Rand, and R.S. Feuerstein.</w:t>
      </w:r>
      <w:proofErr w:type="gramEnd"/>
      <w:r w:rsidRPr="009966C3">
        <w:rPr>
          <w:rFonts w:asciiTheme="majorBidi" w:eastAsiaTheme="minorHAnsi" w:hAnsiTheme="majorBidi" w:cstheme="majorBidi"/>
          <w:color w:val="000000" w:themeColor="text1"/>
          <w:lang w:eastAsia="en-US"/>
        </w:rPr>
        <w:t xml:space="preserve"> (2003). </w:t>
      </w:r>
      <w:r w:rsidRPr="009966C3">
        <w:rPr>
          <w:rFonts w:asciiTheme="majorBidi" w:eastAsiaTheme="minorHAnsi" w:hAnsiTheme="majorBidi" w:cstheme="majorBidi"/>
          <w:i/>
          <w:iCs/>
          <w:color w:val="000000" w:themeColor="text1"/>
          <w:lang w:eastAsia="en-US"/>
        </w:rPr>
        <w:t xml:space="preserve">Dynamic </w:t>
      </w:r>
    </w:p>
    <w:p w:rsidR="00814C6E" w:rsidRPr="009966C3" w:rsidRDefault="00814C6E" w:rsidP="00814C6E">
      <w:pPr>
        <w:autoSpaceDE w:val="0"/>
        <w:autoSpaceDN w:val="0"/>
        <w:adjustRightInd w:val="0"/>
        <w:ind w:firstLine="720"/>
        <w:rPr>
          <w:rStyle w:val="A4"/>
          <w:rFonts w:asciiTheme="majorBidi" w:eastAsiaTheme="minorHAnsi" w:hAnsiTheme="majorBidi" w:cstheme="majorBidi"/>
          <w:i/>
          <w:iCs/>
          <w:color w:val="000000" w:themeColor="text1"/>
          <w:sz w:val="24"/>
          <w:szCs w:val="24"/>
          <w:lang w:eastAsia="en-US"/>
        </w:rPr>
      </w:pPr>
      <w:proofErr w:type="gramStart"/>
      <w:r w:rsidRPr="009966C3">
        <w:rPr>
          <w:rFonts w:asciiTheme="majorBidi" w:eastAsiaTheme="minorHAnsi" w:hAnsiTheme="majorBidi" w:cstheme="majorBidi"/>
          <w:i/>
          <w:iCs/>
          <w:color w:val="000000" w:themeColor="text1"/>
          <w:lang w:eastAsia="en-US"/>
        </w:rPr>
        <w:t>Assessment of Cognitive Modifiability</w:t>
      </w:r>
      <w:r w:rsidRPr="009966C3">
        <w:rPr>
          <w:rFonts w:asciiTheme="majorBidi" w:eastAsiaTheme="minorHAnsi" w:hAnsiTheme="majorBidi" w:cstheme="majorBidi"/>
          <w:color w:val="000000" w:themeColor="text1"/>
          <w:lang w:eastAsia="en-US"/>
        </w:rPr>
        <w:t>.</w:t>
      </w:r>
      <w:proofErr w:type="gramEnd"/>
      <w:r w:rsidRPr="009966C3">
        <w:rPr>
          <w:rFonts w:asciiTheme="majorBidi" w:eastAsiaTheme="minorHAnsi" w:hAnsiTheme="majorBidi" w:cstheme="majorBidi"/>
          <w:color w:val="000000" w:themeColor="text1"/>
          <w:lang w:eastAsia="en-US"/>
        </w:rPr>
        <w:t xml:space="preserve"> Jerusalem: ICELP.</w:t>
      </w:r>
    </w:p>
    <w:p w:rsidR="00814C6E" w:rsidRPr="009966C3" w:rsidRDefault="00814C6E" w:rsidP="00814C6E">
      <w:pPr>
        <w:autoSpaceDE w:val="0"/>
        <w:autoSpaceDN w:val="0"/>
        <w:adjustRightInd w:val="0"/>
        <w:rPr>
          <w:rFonts w:asciiTheme="majorBidi" w:eastAsiaTheme="minorHAnsi" w:hAnsiTheme="majorBidi" w:cstheme="majorBidi"/>
          <w:color w:val="000000" w:themeColor="text1"/>
          <w:lang w:eastAsia="en-US"/>
        </w:rPr>
      </w:pPr>
      <w:r w:rsidRPr="009966C3">
        <w:rPr>
          <w:rFonts w:asciiTheme="majorBidi" w:eastAsiaTheme="minorHAnsi" w:hAnsiTheme="majorBidi" w:cstheme="majorBidi"/>
          <w:color w:val="000000" w:themeColor="text1"/>
          <w:lang w:eastAsia="en-US"/>
        </w:rPr>
        <w:t xml:space="preserve">Gould, S.J. (1996). </w:t>
      </w:r>
      <w:r w:rsidRPr="009966C3">
        <w:rPr>
          <w:rFonts w:asciiTheme="majorBidi" w:eastAsiaTheme="minorHAnsi" w:hAnsiTheme="majorBidi" w:cstheme="majorBidi"/>
          <w:i/>
          <w:iCs/>
          <w:color w:val="000000" w:themeColor="text1"/>
          <w:lang w:eastAsia="en-US"/>
        </w:rPr>
        <w:t xml:space="preserve">The </w:t>
      </w:r>
      <w:proofErr w:type="spellStart"/>
      <w:r w:rsidRPr="009966C3">
        <w:rPr>
          <w:rFonts w:asciiTheme="majorBidi" w:eastAsiaTheme="minorHAnsi" w:hAnsiTheme="majorBidi" w:cstheme="majorBidi"/>
          <w:i/>
          <w:iCs/>
          <w:color w:val="000000" w:themeColor="text1"/>
          <w:lang w:eastAsia="en-US"/>
        </w:rPr>
        <w:t>Mismeasure</w:t>
      </w:r>
      <w:proofErr w:type="spellEnd"/>
      <w:r w:rsidRPr="009966C3">
        <w:rPr>
          <w:rFonts w:asciiTheme="majorBidi" w:eastAsiaTheme="minorHAnsi" w:hAnsiTheme="majorBidi" w:cstheme="majorBidi"/>
          <w:i/>
          <w:iCs/>
          <w:color w:val="000000" w:themeColor="text1"/>
          <w:lang w:eastAsia="en-US"/>
        </w:rPr>
        <w:t xml:space="preserve"> of Man. Revised and Expanded</w:t>
      </w:r>
      <w:r w:rsidRPr="009966C3">
        <w:rPr>
          <w:rFonts w:asciiTheme="majorBidi" w:eastAsiaTheme="minorHAnsi" w:hAnsiTheme="majorBidi" w:cstheme="majorBidi"/>
          <w:color w:val="000000" w:themeColor="text1"/>
          <w:lang w:eastAsia="en-US"/>
        </w:rPr>
        <w:t xml:space="preserve">. New                        </w:t>
      </w:r>
    </w:p>
    <w:p w:rsidR="00814C6E" w:rsidRPr="009966C3" w:rsidRDefault="00814C6E" w:rsidP="00814C6E">
      <w:pPr>
        <w:autoSpaceDE w:val="0"/>
        <w:autoSpaceDN w:val="0"/>
        <w:adjustRightInd w:val="0"/>
        <w:ind w:left="720"/>
        <w:rPr>
          <w:rStyle w:val="A4"/>
          <w:rFonts w:asciiTheme="majorBidi" w:eastAsiaTheme="minorHAnsi" w:hAnsiTheme="majorBidi" w:cstheme="majorBidi"/>
          <w:color w:val="000000" w:themeColor="text1"/>
          <w:sz w:val="24"/>
          <w:szCs w:val="24"/>
          <w:lang w:eastAsia="en-US"/>
        </w:rPr>
      </w:pPr>
      <w:r w:rsidRPr="009966C3">
        <w:rPr>
          <w:rFonts w:asciiTheme="majorBidi" w:eastAsiaTheme="minorHAnsi" w:hAnsiTheme="majorBidi" w:cstheme="majorBidi"/>
          <w:color w:val="000000" w:themeColor="text1"/>
          <w:lang w:eastAsia="en-US"/>
        </w:rPr>
        <w:t xml:space="preserve">York: W.W. Norton. Greenfield, P.M. (1997). You can’t take it with you: why ability assessments don’t cross cultures. </w:t>
      </w:r>
      <w:r w:rsidRPr="009966C3">
        <w:rPr>
          <w:rFonts w:asciiTheme="majorBidi" w:eastAsiaTheme="minorHAnsi" w:hAnsiTheme="majorBidi" w:cstheme="majorBidi"/>
          <w:i/>
          <w:iCs/>
          <w:color w:val="000000" w:themeColor="text1"/>
          <w:lang w:eastAsia="en-US"/>
        </w:rPr>
        <w:t xml:space="preserve">American Psychologist </w:t>
      </w:r>
      <w:r w:rsidRPr="009966C3">
        <w:rPr>
          <w:rFonts w:asciiTheme="majorBidi" w:eastAsiaTheme="minorHAnsi" w:hAnsiTheme="majorBidi" w:cstheme="majorBidi"/>
          <w:color w:val="000000" w:themeColor="text1"/>
          <w:lang w:eastAsia="en-US"/>
        </w:rPr>
        <w:t>52: 1115–1124.</w:t>
      </w:r>
    </w:p>
    <w:p w:rsidR="00EB37CB" w:rsidRPr="00811D01" w:rsidRDefault="00EB37CB" w:rsidP="00EB37CB">
      <w:pPr>
        <w:autoSpaceDE w:val="0"/>
        <w:autoSpaceDN w:val="0"/>
        <w:adjustRightInd w:val="0"/>
        <w:rPr>
          <w:rFonts w:eastAsiaTheme="minorHAnsi"/>
          <w:lang w:eastAsia="en-US"/>
        </w:rPr>
      </w:pPr>
      <w:proofErr w:type="spellStart"/>
      <w:proofErr w:type="gramStart"/>
      <w:r w:rsidRPr="00811D01">
        <w:rPr>
          <w:rFonts w:eastAsiaTheme="minorHAnsi"/>
          <w:lang w:eastAsia="en-US"/>
        </w:rPr>
        <w:t>Grigorenko</w:t>
      </w:r>
      <w:proofErr w:type="spellEnd"/>
      <w:r w:rsidRPr="00811D01">
        <w:rPr>
          <w:rFonts w:eastAsiaTheme="minorHAnsi"/>
          <w:lang w:eastAsia="en-US"/>
        </w:rPr>
        <w:t>, E.L. &amp; Sternberg, R.J. (1998).</w:t>
      </w:r>
      <w:proofErr w:type="gramEnd"/>
      <w:r w:rsidRPr="00811D01">
        <w:rPr>
          <w:rFonts w:eastAsiaTheme="minorHAnsi"/>
          <w:lang w:eastAsia="en-US"/>
        </w:rPr>
        <w:t xml:space="preserve"> </w:t>
      </w:r>
      <w:proofErr w:type="gramStart"/>
      <w:r w:rsidRPr="00811D01">
        <w:rPr>
          <w:rFonts w:eastAsiaTheme="minorHAnsi"/>
          <w:lang w:eastAsia="en-US"/>
        </w:rPr>
        <w:t>Dynamic Testing.</w:t>
      </w:r>
      <w:proofErr w:type="gramEnd"/>
      <w:r w:rsidRPr="00811D01">
        <w:rPr>
          <w:rFonts w:eastAsiaTheme="minorHAnsi"/>
          <w:lang w:eastAsia="en-US"/>
        </w:rPr>
        <w:t xml:space="preserve"> Psychological </w:t>
      </w:r>
    </w:p>
    <w:p w:rsidR="00EB37CB" w:rsidRPr="00F54893" w:rsidRDefault="00EB37CB" w:rsidP="00F54893">
      <w:pPr>
        <w:autoSpaceDE w:val="0"/>
        <w:autoSpaceDN w:val="0"/>
        <w:adjustRightInd w:val="0"/>
        <w:ind w:firstLine="720"/>
        <w:rPr>
          <w:rFonts w:eastAsiaTheme="minorHAnsi"/>
          <w:lang w:eastAsia="en-US"/>
        </w:rPr>
      </w:pPr>
      <w:r w:rsidRPr="00811D01">
        <w:rPr>
          <w:rFonts w:eastAsiaTheme="minorHAnsi"/>
          <w:lang w:eastAsia="en-US"/>
        </w:rPr>
        <w:t>Bulletin, 124(1), 75-111.</w:t>
      </w:r>
    </w:p>
    <w:p w:rsidR="00F54893" w:rsidRPr="00811D01" w:rsidRDefault="00F54893" w:rsidP="00F54893">
      <w:pPr>
        <w:autoSpaceDE w:val="0"/>
        <w:autoSpaceDN w:val="0"/>
        <w:adjustRightInd w:val="0"/>
        <w:rPr>
          <w:rFonts w:eastAsiaTheme="minorHAnsi"/>
          <w:lang w:eastAsia="en-US"/>
        </w:rPr>
      </w:pPr>
      <w:proofErr w:type="gramStart"/>
      <w:r w:rsidRPr="00811D01">
        <w:rPr>
          <w:rFonts w:eastAsiaTheme="minorHAnsi"/>
          <w:lang w:eastAsia="en-US"/>
        </w:rPr>
        <w:t>Haney, M.R. and Evans, J. G. (1999).</w:t>
      </w:r>
      <w:proofErr w:type="gramEnd"/>
      <w:r w:rsidRPr="00811D01">
        <w:rPr>
          <w:rFonts w:eastAsiaTheme="minorHAnsi"/>
          <w:lang w:eastAsia="en-US"/>
        </w:rPr>
        <w:t xml:space="preserve"> National survey of school </w:t>
      </w:r>
    </w:p>
    <w:p w:rsidR="00EB37CB" w:rsidRPr="00F54893" w:rsidRDefault="00F54893" w:rsidP="00F54893">
      <w:pPr>
        <w:autoSpaceDE w:val="0"/>
        <w:autoSpaceDN w:val="0"/>
        <w:adjustRightInd w:val="0"/>
        <w:ind w:left="720"/>
        <w:rPr>
          <w:rFonts w:eastAsiaTheme="minorHAnsi"/>
          <w:lang w:eastAsia="en-US"/>
        </w:rPr>
      </w:pPr>
      <w:proofErr w:type="gramStart"/>
      <w:r w:rsidRPr="00811D01">
        <w:rPr>
          <w:rFonts w:eastAsiaTheme="minorHAnsi"/>
          <w:lang w:eastAsia="en-US"/>
        </w:rPr>
        <w:t>psychologists</w:t>
      </w:r>
      <w:proofErr w:type="gramEnd"/>
      <w:r w:rsidRPr="00811D01">
        <w:rPr>
          <w:rFonts w:eastAsiaTheme="minorHAnsi"/>
          <w:lang w:eastAsia="en-US"/>
        </w:rPr>
        <w:t xml:space="preserve"> regarding use of dynamic assessment and other nontraditional assessment techniques. </w:t>
      </w:r>
      <w:r w:rsidRPr="00811D01">
        <w:rPr>
          <w:rFonts w:eastAsiaTheme="minorHAnsi"/>
          <w:i/>
          <w:iCs/>
          <w:lang w:eastAsia="en-US"/>
        </w:rPr>
        <w:t>Psychology in the Schools</w:t>
      </w:r>
      <w:r w:rsidRPr="00811D01">
        <w:rPr>
          <w:rFonts w:eastAsiaTheme="minorHAnsi"/>
          <w:lang w:eastAsia="en-US"/>
        </w:rPr>
        <w:t>, 36: 295-304.</w:t>
      </w:r>
    </w:p>
    <w:p w:rsidR="00814C6E" w:rsidRPr="009966C3" w:rsidRDefault="00814C6E" w:rsidP="00814C6E">
      <w:pPr>
        <w:autoSpaceDE w:val="0"/>
        <w:autoSpaceDN w:val="0"/>
        <w:adjustRightInd w:val="0"/>
        <w:rPr>
          <w:rFonts w:asciiTheme="majorBidi" w:eastAsiaTheme="minorHAnsi" w:hAnsiTheme="majorBidi" w:cstheme="majorBidi"/>
          <w:color w:val="000000" w:themeColor="text1"/>
          <w:lang w:eastAsia="en-US"/>
        </w:rPr>
      </w:pPr>
      <w:proofErr w:type="spellStart"/>
      <w:proofErr w:type="gramStart"/>
      <w:r w:rsidRPr="009966C3">
        <w:rPr>
          <w:rFonts w:asciiTheme="majorBidi" w:eastAsiaTheme="minorHAnsi" w:hAnsiTheme="majorBidi" w:cstheme="majorBidi"/>
          <w:color w:val="000000" w:themeColor="text1"/>
          <w:lang w:eastAsia="en-US"/>
        </w:rPr>
        <w:t>Kozulin</w:t>
      </w:r>
      <w:proofErr w:type="spellEnd"/>
      <w:r w:rsidRPr="009966C3">
        <w:rPr>
          <w:rFonts w:asciiTheme="majorBidi" w:eastAsiaTheme="minorHAnsi" w:hAnsiTheme="majorBidi" w:cstheme="majorBidi"/>
          <w:color w:val="000000" w:themeColor="text1"/>
          <w:lang w:eastAsia="en-US"/>
        </w:rPr>
        <w:t xml:space="preserve">, A., B. </w:t>
      </w:r>
      <w:proofErr w:type="spellStart"/>
      <w:r w:rsidRPr="009966C3">
        <w:rPr>
          <w:rFonts w:asciiTheme="majorBidi" w:eastAsiaTheme="minorHAnsi" w:hAnsiTheme="majorBidi" w:cstheme="majorBidi"/>
          <w:color w:val="000000" w:themeColor="text1"/>
          <w:lang w:eastAsia="en-US"/>
        </w:rPr>
        <w:t>Gindis</w:t>
      </w:r>
      <w:proofErr w:type="spellEnd"/>
      <w:r w:rsidRPr="009966C3">
        <w:rPr>
          <w:rFonts w:asciiTheme="majorBidi" w:eastAsiaTheme="minorHAnsi" w:hAnsiTheme="majorBidi" w:cstheme="majorBidi"/>
          <w:color w:val="000000" w:themeColor="text1"/>
          <w:lang w:eastAsia="en-US"/>
        </w:rPr>
        <w:t xml:space="preserve">, V.S. </w:t>
      </w:r>
      <w:proofErr w:type="spellStart"/>
      <w:r w:rsidRPr="009966C3">
        <w:rPr>
          <w:rFonts w:asciiTheme="majorBidi" w:eastAsiaTheme="minorHAnsi" w:hAnsiTheme="majorBidi" w:cstheme="majorBidi"/>
          <w:color w:val="000000" w:themeColor="text1"/>
          <w:lang w:eastAsia="en-US"/>
        </w:rPr>
        <w:t>Ageyev</w:t>
      </w:r>
      <w:proofErr w:type="spellEnd"/>
      <w:r w:rsidRPr="009966C3">
        <w:rPr>
          <w:rFonts w:asciiTheme="majorBidi" w:eastAsiaTheme="minorHAnsi" w:hAnsiTheme="majorBidi" w:cstheme="majorBidi"/>
          <w:color w:val="000000" w:themeColor="text1"/>
          <w:lang w:eastAsia="en-US"/>
        </w:rPr>
        <w:t>, and S.M. Miller (Eds.).</w:t>
      </w:r>
      <w:proofErr w:type="gramEnd"/>
      <w:r w:rsidRPr="009966C3">
        <w:rPr>
          <w:rFonts w:asciiTheme="majorBidi" w:eastAsiaTheme="minorHAnsi" w:hAnsiTheme="majorBidi" w:cstheme="majorBidi"/>
          <w:color w:val="000000" w:themeColor="text1"/>
          <w:lang w:eastAsia="en-US"/>
        </w:rPr>
        <w:t xml:space="preserve"> (2003). </w:t>
      </w:r>
    </w:p>
    <w:p w:rsidR="00814C6E" w:rsidRPr="009966C3" w:rsidRDefault="00814C6E" w:rsidP="00814C6E">
      <w:pPr>
        <w:autoSpaceDE w:val="0"/>
        <w:autoSpaceDN w:val="0"/>
        <w:adjustRightInd w:val="0"/>
        <w:ind w:left="720"/>
        <w:rPr>
          <w:rFonts w:asciiTheme="majorBidi" w:eastAsiaTheme="minorHAnsi" w:hAnsiTheme="majorBidi" w:cstheme="majorBidi"/>
          <w:color w:val="000000" w:themeColor="text1"/>
          <w:lang w:eastAsia="en-US"/>
        </w:rPr>
      </w:pPr>
      <w:proofErr w:type="spellStart"/>
      <w:r w:rsidRPr="009966C3">
        <w:rPr>
          <w:rFonts w:asciiTheme="majorBidi" w:eastAsiaTheme="minorHAnsi" w:hAnsiTheme="majorBidi" w:cstheme="majorBidi"/>
          <w:i/>
          <w:iCs/>
          <w:color w:val="000000" w:themeColor="text1"/>
          <w:lang w:eastAsia="en-US"/>
        </w:rPr>
        <w:t>Vygotsky’s</w:t>
      </w:r>
      <w:proofErr w:type="spellEnd"/>
      <w:r w:rsidRPr="009966C3">
        <w:rPr>
          <w:rFonts w:asciiTheme="majorBidi" w:eastAsiaTheme="minorHAnsi" w:hAnsiTheme="majorBidi" w:cstheme="majorBidi"/>
          <w:i/>
          <w:iCs/>
          <w:color w:val="000000" w:themeColor="text1"/>
          <w:lang w:eastAsia="en-US"/>
        </w:rPr>
        <w:t xml:space="preserve"> Educational Theory in Cultural Context</w:t>
      </w:r>
      <w:r w:rsidRPr="009966C3">
        <w:rPr>
          <w:rFonts w:asciiTheme="majorBidi" w:eastAsiaTheme="minorHAnsi" w:hAnsiTheme="majorBidi" w:cstheme="majorBidi"/>
          <w:color w:val="000000" w:themeColor="text1"/>
          <w:lang w:eastAsia="en-US"/>
        </w:rPr>
        <w:t>. Cambridge: Cambridge University Press.</w:t>
      </w:r>
    </w:p>
    <w:p w:rsidR="00814C6E" w:rsidRPr="009966C3" w:rsidRDefault="00814C6E" w:rsidP="00814C6E">
      <w:pPr>
        <w:autoSpaceDE w:val="0"/>
        <w:autoSpaceDN w:val="0"/>
        <w:adjustRightInd w:val="0"/>
        <w:rPr>
          <w:rFonts w:asciiTheme="majorBidi" w:eastAsiaTheme="minorHAnsi" w:hAnsiTheme="majorBidi" w:cstheme="majorBidi"/>
          <w:color w:val="000000" w:themeColor="text1"/>
          <w:lang w:eastAsia="en-US"/>
        </w:rPr>
      </w:pPr>
      <w:proofErr w:type="gramStart"/>
      <w:r w:rsidRPr="009966C3">
        <w:rPr>
          <w:rFonts w:asciiTheme="majorBidi" w:eastAsiaTheme="minorHAnsi" w:hAnsiTheme="majorBidi" w:cstheme="majorBidi"/>
          <w:color w:val="000000" w:themeColor="text1"/>
          <w:lang w:eastAsia="en-US"/>
        </w:rPr>
        <w:t xml:space="preserve">Laing, S. P. and </w:t>
      </w:r>
      <w:proofErr w:type="spellStart"/>
      <w:r w:rsidRPr="009966C3">
        <w:rPr>
          <w:rFonts w:asciiTheme="majorBidi" w:eastAsiaTheme="minorHAnsi" w:hAnsiTheme="majorBidi" w:cstheme="majorBidi"/>
          <w:color w:val="000000" w:themeColor="text1"/>
          <w:lang w:eastAsia="en-US"/>
        </w:rPr>
        <w:t>Kamhi</w:t>
      </w:r>
      <w:proofErr w:type="spellEnd"/>
      <w:r w:rsidRPr="009966C3">
        <w:rPr>
          <w:rFonts w:asciiTheme="majorBidi" w:eastAsiaTheme="minorHAnsi" w:hAnsiTheme="majorBidi" w:cstheme="majorBidi"/>
          <w:color w:val="000000" w:themeColor="text1"/>
          <w:lang w:eastAsia="en-US"/>
        </w:rPr>
        <w:t>, A. (2003).</w:t>
      </w:r>
      <w:proofErr w:type="gramEnd"/>
      <w:r w:rsidRPr="009966C3">
        <w:rPr>
          <w:rFonts w:asciiTheme="majorBidi" w:eastAsiaTheme="minorHAnsi" w:hAnsiTheme="majorBidi" w:cstheme="majorBidi"/>
          <w:color w:val="000000" w:themeColor="text1"/>
          <w:lang w:eastAsia="en-US"/>
        </w:rPr>
        <w:t xml:space="preserve"> Alternative assessment of language and </w:t>
      </w:r>
    </w:p>
    <w:p w:rsidR="00814C6E" w:rsidRPr="009966C3" w:rsidRDefault="00814C6E" w:rsidP="00814C6E">
      <w:pPr>
        <w:autoSpaceDE w:val="0"/>
        <w:autoSpaceDN w:val="0"/>
        <w:adjustRightInd w:val="0"/>
        <w:ind w:left="720"/>
        <w:rPr>
          <w:rFonts w:asciiTheme="majorBidi" w:eastAsiaTheme="minorHAnsi" w:hAnsiTheme="majorBidi" w:cstheme="majorBidi"/>
          <w:color w:val="000000" w:themeColor="text1"/>
          <w:lang w:eastAsia="en-US"/>
        </w:rPr>
      </w:pPr>
      <w:proofErr w:type="gramStart"/>
      <w:r w:rsidRPr="009966C3">
        <w:rPr>
          <w:rFonts w:asciiTheme="majorBidi" w:eastAsiaTheme="minorHAnsi" w:hAnsiTheme="majorBidi" w:cstheme="majorBidi"/>
          <w:color w:val="000000" w:themeColor="text1"/>
          <w:lang w:eastAsia="en-US"/>
        </w:rPr>
        <w:t>literacy</w:t>
      </w:r>
      <w:proofErr w:type="gramEnd"/>
      <w:r w:rsidRPr="009966C3">
        <w:rPr>
          <w:rFonts w:asciiTheme="majorBidi" w:eastAsiaTheme="minorHAnsi" w:hAnsiTheme="majorBidi" w:cstheme="majorBidi"/>
          <w:color w:val="000000" w:themeColor="text1"/>
          <w:lang w:eastAsia="en-US"/>
        </w:rPr>
        <w:t xml:space="preserve"> in culturally and linguistically diverse populations. </w:t>
      </w:r>
      <w:proofErr w:type="gramStart"/>
      <w:r w:rsidRPr="009966C3">
        <w:rPr>
          <w:rFonts w:asciiTheme="majorBidi" w:eastAsiaTheme="minorHAnsi" w:hAnsiTheme="majorBidi" w:cstheme="majorBidi"/>
          <w:i/>
          <w:iCs/>
          <w:color w:val="000000" w:themeColor="text1"/>
          <w:lang w:eastAsia="en-US"/>
        </w:rPr>
        <w:t>Language, Speech, and Hearing Services in Schools</w:t>
      </w:r>
      <w:r w:rsidRPr="009966C3">
        <w:rPr>
          <w:rFonts w:asciiTheme="majorBidi" w:eastAsiaTheme="minorHAnsi" w:hAnsiTheme="majorBidi" w:cstheme="majorBidi"/>
          <w:color w:val="000000" w:themeColor="text1"/>
          <w:lang w:eastAsia="en-US"/>
        </w:rPr>
        <w:t>, 34: 44- 55.</w:t>
      </w:r>
      <w:proofErr w:type="gramEnd"/>
    </w:p>
    <w:p w:rsidR="00814C6E" w:rsidRPr="009966C3" w:rsidRDefault="00814C6E" w:rsidP="00814C6E">
      <w:pPr>
        <w:autoSpaceDE w:val="0"/>
        <w:autoSpaceDN w:val="0"/>
        <w:adjustRightInd w:val="0"/>
        <w:rPr>
          <w:rFonts w:asciiTheme="majorBidi" w:eastAsiaTheme="minorHAnsi" w:hAnsiTheme="majorBidi" w:cstheme="majorBidi"/>
          <w:i/>
          <w:iCs/>
          <w:color w:val="000000" w:themeColor="text1"/>
          <w:lang w:eastAsia="en-US"/>
        </w:rPr>
      </w:pPr>
      <w:proofErr w:type="spellStart"/>
      <w:r w:rsidRPr="009966C3">
        <w:rPr>
          <w:rFonts w:asciiTheme="majorBidi" w:eastAsiaTheme="minorHAnsi" w:hAnsiTheme="majorBidi" w:cstheme="majorBidi"/>
          <w:color w:val="000000" w:themeColor="text1"/>
          <w:lang w:eastAsia="en-US"/>
        </w:rPr>
        <w:t>Lantolf</w:t>
      </w:r>
      <w:proofErr w:type="spellEnd"/>
      <w:r w:rsidRPr="009966C3">
        <w:rPr>
          <w:rFonts w:asciiTheme="majorBidi" w:eastAsiaTheme="minorHAnsi" w:hAnsiTheme="majorBidi" w:cstheme="majorBidi"/>
          <w:color w:val="000000" w:themeColor="text1"/>
          <w:lang w:eastAsia="en-US"/>
        </w:rPr>
        <w:t xml:space="preserve">, J.P. (Ed.). (2000). </w:t>
      </w:r>
      <w:proofErr w:type="spellStart"/>
      <w:r w:rsidRPr="009966C3">
        <w:rPr>
          <w:rFonts w:asciiTheme="majorBidi" w:eastAsiaTheme="minorHAnsi" w:hAnsiTheme="majorBidi" w:cstheme="majorBidi"/>
          <w:i/>
          <w:iCs/>
          <w:color w:val="000000" w:themeColor="text1"/>
          <w:lang w:eastAsia="en-US"/>
        </w:rPr>
        <w:t>Sociocultural</w:t>
      </w:r>
      <w:proofErr w:type="spellEnd"/>
      <w:r w:rsidRPr="009966C3">
        <w:rPr>
          <w:rFonts w:asciiTheme="majorBidi" w:eastAsiaTheme="minorHAnsi" w:hAnsiTheme="majorBidi" w:cstheme="majorBidi"/>
          <w:i/>
          <w:iCs/>
          <w:color w:val="000000" w:themeColor="text1"/>
          <w:lang w:eastAsia="en-US"/>
        </w:rPr>
        <w:t xml:space="preserve"> Theory and Second Language </w:t>
      </w:r>
    </w:p>
    <w:p w:rsidR="00814C6E" w:rsidRPr="009966C3" w:rsidRDefault="00814C6E" w:rsidP="00814C6E">
      <w:pPr>
        <w:autoSpaceDE w:val="0"/>
        <w:autoSpaceDN w:val="0"/>
        <w:adjustRightInd w:val="0"/>
        <w:ind w:firstLine="720"/>
        <w:rPr>
          <w:rFonts w:asciiTheme="majorBidi" w:eastAsiaTheme="minorHAnsi" w:hAnsiTheme="majorBidi" w:cstheme="majorBidi"/>
          <w:color w:val="000000" w:themeColor="text1"/>
          <w:lang w:eastAsia="en-US"/>
        </w:rPr>
      </w:pPr>
      <w:proofErr w:type="gramStart"/>
      <w:r w:rsidRPr="009966C3">
        <w:rPr>
          <w:rFonts w:asciiTheme="majorBidi" w:eastAsiaTheme="minorHAnsi" w:hAnsiTheme="majorBidi" w:cstheme="majorBidi"/>
          <w:i/>
          <w:iCs/>
          <w:color w:val="000000" w:themeColor="text1"/>
          <w:lang w:eastAsia="en-US"/>
        </w:rPr>
        <w:t>Learning</w:t>
      </w:r>
      <w:r w:rsidRPr="009966C3">
        <w:rPr>
          <w:rFonts w:asciiTheme="majorBidi" w:eastAsiaTheme="minorHAnsi" w:hAnsiTheme="majorBidi" w:cstheme="majorBidi"/>
          <w:color w:val="000000" w:themeColor="text1"/>
          <w:lang w:eastAsia="en-US"/>
        </w:rPr>
        <w:t>.</w:t>
      </w:r>
      <w:proofErr w:type="gramEnd"/>
      <w:r w:rsidRPr="009966C3">
        <w:rPr>
          <w:rFonts w:asciiTheme="majorBidi" w:eastAsiaTheme="minorHAnsi" w:hAnsiTheme="majorBidi" w:cstheme="majorBidi"/>
          <w:color w:val="000000" w:themeColor="text1"/>
          <w:lang w:eastAsia="en-US"/>
        </w:rPr>
        <w:t xml:space="preserve"> Oxford: Oxford University Press.</w:t>
      </w:r>
    </w:p>
    <w:p w:rsidR="00814C6E" w:rsidRPr="009966C3" w:rsidRDefault="00814C6E" w:rsidP="00814C6E">
      <w:pPr>
        <w:autoSpaceDE w:val="0"/>
        <w:autoSpaceDN w:val="0"/>
        <w:adjustRightInd w:val="0"/>
        <w:rPr>
          <w:rFonts w:asciiTheme="majorBidi" w:eastAsiaTheme="minorHAnsi" w:hAnsiTheme="majorBidi" w:cstheme="majorBidi"/>
          <w:color w:val="000000" w:themeColor="text1"/>
          <w:lang w:eastAsia="en-US"/>
        </w:rPr>
      </w:pPr>
      <w:proofErr w:type="spellStart"/>
      <w:proofErr w:type="gramStart"/>
      <w:r w:rsidRPr="009966C3">
        <w:rPr>
          <w:rFonts w:asciiTheme="majorBidi" w:eastAsiaTheme="minorHAnsi" w:hAnsiTheme="majorBidi" w:cstheme="majorBidi"/>
          <w:color w:val="000000" w:themeColor="text1"/>
          <w:lang w:eastAsia="en-US"/>
        </w:rPr>
        <w:t>Lantolf</w:t>
      </w:r>
      <w:proofErr w:type="spellEnd"/>
      <w:r w:rsidRPr="009966C3">
        <w:rPr>
          <w:rFonts w:asciiTheme="majorBidi" w:eastAsiaTheme="minorHAnsi" w:hAnsiTheme="majorBidi" w:cstheme="majorBidi"/>
          <w:color w:val="000000" w:themeColor="text1"/>
          <w:lang w:eastAsia="en-US"/>
        </w:rPr>
        <w:t xml:space="preserve">, J.P. and M.E. </w:t>
      </w:r>
      <w:proofErr w:type="spellStart"/>
      <w:r w:rsidRPr="009966C3">
        <w:rPr>
          <w:rFonts w:asciiTheme="majorBidi" w:eastAsiaTheme="minorHAnsi" w:hAnsiTheme="majorBidi" w:cstheme="majorBidi"/>
          <w:color w:val="000000" w:themeColor="text1"/>
          <w:lang w:eastAsia="en-US"/>
        </w:rPr>
        <w:t>Poehner</w:t>
      </w:r>
      <w:proofErr w:type="spellEnd"/>
      <w:r w:rsidRPr="009966C3">
        <w:rPr>
          <w:rFonts w:asciiTheme="majorBidi" w:eastAsiaTheme="minorHAnsi" w:hAnsiTheme="majorBidi" w:cstheme="majorBidi"/>
          <w:color w:val="000000" w:themeColor="text1"/>
          <w:lang w:eastAsia="en-US"/>
        </w:rPr>
        <w:t>.</w:t>
      </w:r>
      <w:proofErr w:type="gramEnd"/>
      <w:r w:rsidRPr="009966C3">
        <w:rPr>
          <w:rFonts w:asciiTheme="majorBidi" w:eastAsiaTheme="minorHAnsi" w:hAnsiTheme="majorBidi" w:cstheme="majorBidi"/>
          <w:color w:val="000000" w:themeColor="text1"/>
          <w:lang w:eastAsia="en-US"/>
        </w:rPr>
        <w:t xml:space="preserve"> (2004). Dynamic assessment: bringing the </w:t>
      </w:r>
    </w:p>
    <w:p w:rsidR="00814C6E" w:rsidRPr="009966C3" w:rsidRDefault="00814C6E" w:rsidP="00814C6E">
      <w:pPr>
        <w:autoSpaceDE w:val="0"/>
        <w:autoSpaceDN w:val="0"/>
        <w:adjustRightInd w:val="0"/>
        <w:ind w:firstLine="720"/>
        <w:rPr>
          <w:rFonts w:asciiTheme="majorBidi" w:eastAsiaTheme="minorHAnsi" w:hAnsiTheme="majorBidi" w:cstheme="majorBidi"/>
          <w:color w:val="000000" w:themeColor="text1"/>
          <w:lang w:eastAsia="en-US"/>
        </w:rPr>
      </w:pPr>
      <w:proofErr w:type="gramStart"/>
      <w:r w:rsidRPr="009966C3">
        <w:rPr>
          <w:rFonts w:asciiTheme="majorBidi" w:eastAsiaTheme="minorHAnsi" w:hAnsiTheme="majorBidi" w:cstheme="majorBidi"/>
          <w:color w:val="000000" w:themeColor="text1"/>
          <w:lang w:eastAsia="en-US"/>
        </w:rPr>
        <w:t>past</w:t>
      </w:r>
      <w:proofErr w:type="gramEnd"/>
      <w:r w:rsidRPr="009966C3">
        <w:rPr>
          <w:rFonts w:asciiTheme="majorBidi" w:eastAsiaTheme="minorHAnsi" w:hAnsiTheme="majorBidi" w:cstheme="majorBidi"/>
          <w:color w:val="000000" w:themeColor="text1"/>
          <w:lang w:eastAsia="en-US"/>
        </w:rPr>
        <w:t xml:space="preserve"> into the future. </w:t>
      </w:r>
      <w:r w:rsidRPr="009966C3">
        <w:rPr>
          <w:rFonts w:asciiTheme="majorBidi" w:eastAsiaTheme="minorHAnsi" w:hAnsiTheme="majorBidi" w:cstheme="majorBidi"/>
          <w:i/>
          <w:iCs/>
          <w:color w:val="000000" w:themeColor="text1"/>
          <w:lang w:eastAsia="en-US"/>
        </w:rPr>
        <w:t xml:space="preserve">Journal of Applied Linguistics </w:t>
      </w:r>
      <w:r w:rsidRPr="009966C3">
        <w:rPr>
          <w:rFonts w:asciiTheme="majorBidi" w:eastAsiaTheme="minorHAnsi" w:hAnsiTheme="majorBidi" w:cstheme="majorBidi"/>
          <w:color w:val="000000" w:themeColor="text1"/>
          <w:lang w:eastAsia="en-US"/>
        </w:rPr>
        <w:t>1: 49–74.</w:t>
      </w:r>
    </w:p>
    <w:p w:rsidR="00814C6E" w:rsidRPr="009966C3" w:rsidRDefault="00814C6E" w:rsidP="00814C6E">
      <w:pPr>
        <w:autoSpaceDE w:val="0"/>
        <w:autoSpaceDN w:val="0"/>
        <w:adjustRightInd w:val="0"/>
        <w:rPr>
          <w:rFonts w:asciiTheme="majorBidi" w:hAnsiTheme="majorBidi" w:cstheme="majorBidi"/>
          <w:color w:val="000000" w:themeColor="text1"/>
        </w:rPr>
      </w:pPr>
      <w:proofErr w:type="spellStart"/>
      <w:proofErr w:type="gramStart"/>
      <w:r w:rsidRPr="009966C3">
        <w:rPr>
          <w:rFonts w:asciiTheme="majorBidi" w:hAnsiTheme="majorBidi" w:cstheme="majorBidi"/>
          <w:color w:val="000000" w:themeColor="text1"/>
        </w:rPr>
        <w:t>Lantolf</w:t>
      </w:r>
      <w:proofErr w:type="spellEnd"/>
      <w:r w:rsidRPr="009966C3">
        <w:rPr>
          <w:rFonts w:asciiTheme="majorBidi" w:hAnsiTheme="majorBidi" w:cstheme="majorBidi"/>
          <w:color w:val="000000" w:themeColor="text1"/>
        </w:rPr>
        <w:t>, J. P. and Thorne, S. L. (2006).</w:t>
      </w:r>
      <w:proofErr w:type="gramEnd"/>
      <w:r w:rsidRPr="009966C3">
        <w:rPr>
          <w:rFonts w:asciiTheme="majorBidi" w:hAnsiTheme="majorBidi" w:cstheme="majorBidi"/>
          <w:color w:val="000000" w:themeColor="text1"/>
        </w:rPr>
        <w:t xml:space="preserve"> </w:t>
      </w:r>
      <w:proofErr w:type="spellStart"/>
      <w:r w:rsidRPr="009966C3">
        <w:rPr>
          <w:rFonts w:asciiTheme="majorBidi" w:hAnsiTheme="majorBidi" w:cstheme="majorBidi"/>
          <w:i/>
          <w:iCs/>
          <w:color w:val="000000" w:themeColor="text1"/>
        </w:rPr>
        <w:t>Sociocultural</w:t>
      </w:r>
      <w:proofErr w:type="spellEnd"/>
      <w:r w:rsidRPr="009966C3">
        <w:rPr>
          <w:rFonts w:asciiTheme="majorBidi" w:hAnsiTheme="majorBidi" w:cstheme="majorBidi"/>
          <w:i/>
          <w:iCs/>
          <w:color w:val="000000" w:themeColor="text1"/>
        </w:rPr>
        <w:t xml:space="preserve"> Theory and the</w:t>
      </w:r>
    </w:p>
    <w:p w:rsidR="00814C6E" w:rsidRPr="009966C3" w:rsidRDefault="00814C6E" w:rsidP="00814C6E">
      <w:pPr>
        <w:autoSpaceDE w:val="0"/>
        <w:autoSpaceDN w:val="0"/>
        <w:adjustRightInd w:val="0"/>
        <w:ind w:left="720"/>
        <w:rPr>
          <w:rFonts w:asciiTheme="majorBidi" w:hAnsiTheme="majorBidi" w:cstheme="majorBidi"/>
          <w:color w:val="000000" w:themeColor="text1"/>
        </w:rPr>
      </w:pPr>
      <w:proofErr w:type="gramStart"/>
      <w:r w:rsidRPr="009966C3">
        <w:rPr>
          <w:rFonts w:asciiTheme="majorBidi" w:hAnsiTheme="majorBidi" w:cstheme="majorBidi"/>
          <w:i/>
          <w:iCs/>
          <w:color w:val="000000" w:themeColor="text1"/>
        </w:rPr>
        <w:t>Genesis of Second Language Development</w:t>
      </w:r>
      <w:r w:rsidRPr="009966C3">
        <w:rPr>
          <w:rFonts w:asciiTheme="majorBidi" w:hAnsiTheme="majorBidi" w:cstheme="majorBidi"/>
          <w:color w:val="000000" w:themeColor="text1"/>
        </w:rPr>
        <w:t>.</w:t>
      </w:r>
      <w:proofErr w:type="gramEnd"/>
      <w:r w:rsidRPr="009966C3">
        <w:rPr>
          <w:rFonts w:asciiTheme="majorBidi" w:hAnsiTheme="majorBidi" w:cstheme="majorBidi"/>
          <w:color w:val="000000" w:themeColor="text1"/>
        </w:rPr>
        <w:t xml:space="preserve"> Oxford: Oxford University Press.</w:t>
      </w:r>
    </w:p>
    <w:p w:rsidR="00F54893" w:rsidRPr="00811D01" w:rsidRDefault="00F54893" w:rsidP="00F54893">
      <w:pPr>
        <w:autoSpaceDE w:val="0"/>
        <w:autoSpaceDN w:val="0"/>
        <w:adjustRightInd w:val="0"/>
        <w:rPr>
          <w:rFonts w:eastAsiaTheme="minorHAnsi"/>
          <w:lang w:eastAsia="en-US"/>
        </w:rPr>
      </w:pPr>
      <w:proofErr w:type="spellStart"/>
      <w:r w:rsidRPr="00811D01">
        <w:rPr>
          <w:rFonts w:eastAsiaTheme="minorHAnsi"/>
          <w:lang w:eastAsia="en-US"/>
        </w:rPr>
        <w:t>Lidz</w:t>
      </w:r>
      <w:proofErr w:type="spellEnd"/>
      <w:r w:rsidRPr="00811D01">
        <w:rPr>
          <w:rFonts w:eastAsiaTheme="minorHAnsi"/>
          <w:lang w:eastAsia="en-US"/>
        </w:rPr>
        <w:t xml:space="preserve">, C.S. (1991). </w:t>
      </w:r>
      <w:r w:rsidRPr="00811D01">
        <w:rPr>
          <w:rFonts w:eastAsiaTheme="minorHAnsi"/>
          <w:i/>
          <w:iCs/>
          <w:lang w:eastAsia="en-US"/>
        </w:rPr>
        <w:t>Practitioner’s Guide to Dynamic Assessment</w:t>
      </w:r>
      <w:r w:rsidRPr="00811D01">
        <w:rPr>
          <w:rFonts w:eastAsiaTheme="minorHAnsi"/>
          <w:lang w:eastAsia="en-US"/>
        </w:rPr>
        <w:t xml:space="preserve">. New York: </w:t>
      </w:r>
    </w:p>
    <w:p w:rsidR="00F54893" w:rsidRDefault="00F54893" w:rsidP="00F54893">
      <w:pPr>
        <w:autoSpaceDE w:val="0"/>
        <w:autoSpaceDN w:val="0"/>
        <w:adjustRightInd w:val="0"/>
        <w:ind w:firstLine="720"/>
        <w:rPr>
          <w:rFonts w:asciiTheme="majorBidi" w:hAnsiTheme="majorBidi" w:cstheme="majorBidi"/>
          <w:color w:val="000000" w:themeColor="text1"/>
        </w:rPr>
      </w:pPr>
      <w:r w:rsidRPr="00811D01">
        <w:rPr>
          <w:rFonts w:eastAsiaTheme="minorHAnsi"/>
          <w:lang w:eastAsia="en-US"/>
        </w:rPr>
        <w:t>Guilford.</w:t>
      </w:r>
    </w:p>
    <w:p w:rsidR="00814C6E" w:rsidRPr="009966C3" w:rsidRDefault="00814C6E" w:rsidP="00814C6E">
      <w:pPr>
        <w:autoSpaceDE w:val="0"/>
        <w:autoSpaceDN w:val="0"/>
        <w:adjustRightInd w:val="0"/>
        <w:rPr>
          <w:rFonts w:asciiTheme="majorBidi" w:hAnsiTheme="majorBidi" w:cstheme="majorBidi"/>
          <w:color w:val="000000" w:themeColor="text1"/>
        </w:rPr>
      </w:pPr>
      <w:proofErr w:type="spellStart"/>
      <w:proofErr w:type="gramStart"/>
      <w:r w:rsidRPr="009966C3">
        <w:rPr>
          <w:rFonts w:asciiTheme="majorBidi" w:hAnsiTheme="majorBidi" w:cstheme="majorBidi"/>
          <w:color w:val="000000" w:themeColor="text1"/>
        </w:rPr>
        <w:t>Lidz</w:t>
      </w:r>
      <w:proofErr w:type="spellEnd"/>
      <w:r w:rsidRPr="009966C3">
        <w:rPr>
          <w:rFonts w:asciiTheme="majorBidi" w:hAnsiTheme="majorBidi" w:cstheme="majorBidi"/>
          <w:color w:val="000000" w:themeColor="text1"/>
        </w:rPr>
        <w:t>, C. S., &amp; Elliott, J. G. (2000).</w:t>
      </w:r>
      <w:proofErr w:type="gramEnd"/>
      <w:r w:rsidRPr="009966C3">
        <w:rPr>
          <w:rFonts w:asciiTheme="majorBidi" w:hAnsiTheme="majorBidi" w:cstheme="majorBidi"/>
          <w:color w:val="000000" w:themeColor="text1"/>
        </w:rPr>
        <w:t xml:space="preserve"> </w:t>
      </w:r>
      <w:r w:rsidRPr="009966C3">
        <w:rPr>
          <w:rFonts w:asciiTheme="majorBidi" w:hAnsiTheme="majorBidi" w:cstheme="majorBidi"/>
          <w:i/>
          <w:iCs/>
          <w:color w:val="000000" w:themeColor="text1"/>
        </w:rPr>
        <w:t>Dynamic assessment: Prevailing</w:t>
      </w:r>
    </w:p>
    <w:p w:rsidR="00814C6E" w:rsidRPr="009966C3" w:rsidRDefault="00814C6E" w:rsidP="00814C6E">
      <w:pPr>
        <w:autoSpaceDE w:val="0"/>
        <w:autoSpaceDN w:val="0"/>
        <w:adjustRightInd w:val="0"/>
        <w:ind w:left="720"/>
        <w:rPr>
          <w:rFonts w:asciiTheme="majorBidi" w:hAnsiTheme="majorBidi" w:cstheme="majorBidi"/>
          <w:color w:val="000000" w:themeColor="text1"/>
        </w:rPr>
      </w:pPr>
      <w:proofErr w:type="gramStart"/>
      <w:r w:rsidRPr="009966C3">
        <w:rPr>
          <w:rFonts w:asciiTheme="majorBidi" w:hAnsiTheme="majorBidi" w:cstheme="majorBidi"/>
          <w:i/>
          <w:iCs/>
          <w:color w:val="000000" w:themeColor="text1"/>
        </w:rPr>
        <w:t>models</w:t>
      </w:r>
      <w:proofErr w:type="gramEnd"/>
      <w:r w:rsidRPr="009966C3">
        <w:rPr>
          <w:rFonts w:asciiTheme="majorBidi" w:hAnsiTheme="majorBidi" w:cstheme="majorBidi"/>
          <w:i/>
          <w:iCs/>
          <w:color w:val="000000" w:themeColor="text1"/>
        </w:rPr>
        <w:t xml:space="preserve"> and applications</w:t>
      </w:r>
      <w:r w:rsidRPr="009966C3">
        <w:rPr>
          <w:rFonts w:asciiTheme="majorBidi" w:hAnsiTheme="majorBidi" w:cstheme="majorBidi"/>
          <w:color w:val="000000" w:themeColor="text1"/>
        </w:rPr>
        <w:t>. Amsterdam:</w:t>
      </w:r>
      <w:r w:rsidRPr="009966C3">
        <w:rPr>
          <w:rFonts w:asciiTheme="majorBidi" w:hAnsiTheme="majorBidi" w:cstheme="majorBidi"/>
          <w:i/>
          <w:iCs/>
          <w:color w:val="000000" w:themeColor="text1"/>
        </w:rPr>
        <w:t xml:space="preserve"> </w:t>
      </w:r>
      <w:r w:rsidRPr="009966C3">
        <w:rPr>
          <w:rFonts w:asciiTheme="majorBidi" w:hAnsiTheme="majorBidi" w:cstheme="majorBidi"/>
          <w:color w:val="000000" w:themeColor="text1"/>
        </w:rPr>
        <w:t>Elsevier.</w:t>
      </w:r>
    </w:p>
    <w:p w:rsidR="00814C6E" w:rsidRPr="009966C3" w:rsidRDefault="00814C6E" w:rsidP="00814C6E">
      <w:pPr>
        <w:autoSpaceDE w:val="0"/>
        <w:autoSpaceDN w:val="0"/>
        <w:adjustRightInd w:val="0"/>
        <w:rPr>
          <w:rFonts w:asciiTheme="majorBidi" w:hAnsiTheme="majorBidi" w:cstheme="majorBidi"/>
          <w:color w:val="000000" w:themeColor="text1"/>
        </w:rPr>
      </w:pPr>
      <w:proofErr w:type="spellStart"/>
      <w:proofErr w:type="gramStart"/>
      <w:r w:rsidRPr="009966C3">
        <w:rPr>
          <w:rFonts w:asciiTheme="majorBidi" w:hAnsiTheme="majorBidi" w:cstheme="majorBidi"/>
          <w:color w:val="000000" w:themeColor="text1"/>
        </w:rPr>
        <w:t>Lidz</w:t>
      </w:r>
      <w:proofErr w:type="spellEnd"/>
      <w:r w:rsidRPr="009966C3">
        <w:rPr>
          <w:rFonts w:asciiTheme="majorBidi" w:hAnsiTheme="majorBidi" w:cstheme="majorBidi"/>
          <w:color w:val="000000" w:themeColor="text1"/>
        </w:rPr>
        <w:t xml:space="preserve">, C. S. and </w:t>
      </w:r>
      <w:proofErr w:type="spellStart"/>
      <w:r w:rsidRPr="009966C3">
        <w:rPr>
          <w:rFonts w:asciiTheme="majorBidi" w:hAnsiTheme="majorBidi" w:cstheme="majorBidi"/>
          <w:color w:val="000000" w:themeColor="text1"/>
        </w:rPr>
        <w:t>Gindis</w:t>
      </w:r>
      <w:proofErr w:type="spellEnd"/>
      <w:r w:rsidRPr="009966C3">
        <w:rPr>
          <w:rFonts w:asciiTheme="majorBidi" w:hAnsiTheme="majorBidi" w:cstheme="majorBidi"/>
          <w:color w:val="000000" w:themeColor="text1"/>
        </w:rPr>
        <w:t>, B. (2003).</w:t>
      </w:r>
      <w:proofErr w:type="gramEnd"/>
      <w:r w:rsidRPr="009966C3">
        <w:rPr>
          <w:rFonts w:asciiTheme="majorBidi" w:hAnsiTheme="majorBidi" w:cstheme="majorBidi"/>
          <w:color w:val="000000" w:themeColor="text1"/>
        </w:rPr>
        <w:t xml:space="preserve"> Dynamic assessment of the</w:t>
      </w:r>
    </w:p>
    <w:p w:rsidR="00814C6E" w:rsidRPr="009966C3" w:rsidRDefault="00814C6E" w:rsidP="00814C6E">
      <w:pPr>
        <w:autoSpaceDE w:val="0"/>
        <w:autoSpaceDN w:val="0"/>
        <w:adjustRightInd w:val="0"/>
        <w:ind w:left="720"/>
        <w:rPr>
          <w:rFonts w:asciiTheme="majorBidi" w:hAnsiTheme="majorBidi" w:cstheme="majorBidi"/>
          <w:color w:val="000000" w:themeColor="text1"/>
        </w:rPr>
      </w:pPr>
      <w:proofErr w:type="gramStart"/>
      <w:r w:rsidRPr="009966C3">
        <w:rPr>
          <w:rFonts w:asciiTheme="majorBidi" w:hAnsiTheme="majorBidi" w:cstheme="majorBidi"/>
          <w:color w:val="000000" w:themeColor="text1"/>
        </w:rPr>
        <w:t>evolving</w:t>
      </w:r>
      <w:proofErr w:type="gramEnd"/>
      <w:r w:rsidRPr="009966C3">
        <w:rPr>
          <w:rFonts w:asciiTheme="majorBidi" w:hAnsiTheme="majorBidi" w:cstheme="majorBidi"/>
          <w:color w:val="000000" w:themeColor="text1"/>
        </w:rPr>
        <w:t xml:space="preserve"> cognitive functions in children. In </w:t>
      </w:r>
      <w:proofErr w:type="spellStart"/>
      <w:r w:rsidRPr="009966C3">
        <w:rPr>
          <w:rFonts w:asciiTheme="majorBidi" w:hAnsiTheme="majorBidi" w:cstheme="majorBidi"/>
          <w:color w:val="000000" w:themeColor="text1"/>
        </w:rPr>
        <w:t>Kozulin</w:t>
      </w:r>
      <w:proofErr w:type="spellEnd"/>
      <w:r w:rsidRPr="009966C3">
        <w:rPr>
          <w:rFonts w:asciiTheme="majorBidi" w:hAnsiTheme="majorBidi" w:cstheme="majorBidi"/>
          <w:color w:val="000000" w:themeColor="text1"/>
        </w:rPr>
        <w:t xml:space="preserve">, A., </w:t>
      </w:r>
      <w:proofErr w:type="spellStart"/>
      <w:r w:rsidRPr="009966C3">
        <w:rPr>
          <w:rFonts w:asciiTheme="majorBidi" w:hAnsiTheme="majorBidi" w:cstheme="majorBidi"/>
          <w:color w:val="000000" w:themeColor="text1"/>
        </w:rPr>
        <w:t>Gindis</w:t>
      </w:r>
      <w:proofErr w:type="spellEnd"/>
      <w:r w:rsidRPr="009966C3">
        <w:rPr>
          <w:rFonts w:asciiTheme="majorBidi" w:hAnsiTheme="majorBidi" w:cstheme="majorBidi"/>
          <w:color w:val="000000" w:themeColor="text1"/>
        </w:rPr>
        <w:t xml:space="preserve">, B., </w:t>
      </w:r>
      <w:proofErr w:type="spellStart"/>
      <w:r w:rsidRPr="009966C3">
        <w:rPr>
          <w:rFonts w:asciiTheme="majorBidi" w:hAnsiTheme="majorBidi" w:cstheme="majorBidi"/>
          <w:color w:val="000000" w:themeColor="text1"/>
        </w:rPr>
        <w:t>Ageyev</w:t>
      </w:r>
      <w:proofErr w:type="spellEnd"/>
      <w:r w:rsidRPr="009966C3">
        <w:rPr>
          <w:rFonts w:asciiTheme="majorBidi" w:hAnsiTheme="majorBidi" w:cstheme="majorBidi"/>
          <w:color w:val="000000" w:themeColor="text1"/>
        </w:rPr>
        <w:t xml:space="preserve">, V. and Miller, S. (Eds.) </w:t>
      </w:r>
      <w:proofErr w:type="spellStart"/>
      <w:r w:rsidRPr="009966C3">
        <w:rPr>
          <w:rFonts w:asciiTheme="majorBidi" w:hAnsiTheme="majorBidi" w:cstheme="majorBidi"/>
          <w:i/>
          <w:iCs/>
          <w:color w:val="000000" w:themeColor="text1"/>
        </w:rPr>
        <w:t>Vygotsky</w:t>
      </w:r>
      <w:proofErr w:type="spellEnd"/>
      <w:r w:rsidRPr="009966C3">
        <w:rPr>
          <w:rFonts w:asciiTheme="majorBidi" w:hAnsiTheme="majorBidi" w:cstheme="majorBidi"/>
          <w:i/>
          <w:iCs/>
          <w:color w:val="000000" w:themeColor="text1"/>
        </w:rPr>
        <w:t xml:space="preserve"> Educational Theory in</w:t>
      </w:r>
      <w:r w:rsidRPr="009966C3">
        <w:rPr>
          <w:rFonts w:asciiTheme="majorBidi" w:hAnsiTheme="majorBidi" w:cstheme="majorBidi"/>
          <w:color w:val="000000" w:themeColor="text1"/>
        </w:rPr>
        <w:t xml:space="preserve"> </w:t>
      </w:r>
      <w:r w:rsidRPr="009966C3">
        <w:rPr>
          <w:rFonts w:asciiTheme="majorBidi" w:hAnsiTheme="majorBidi" w:cstheme="majorBidi"/>
          <w:i/>
          <w:iCs/>
          <w:color w:val="000000" w:themeColor="text1"/>
        </w:rPr>
        <w:t xml:space="preserve">Cultural Context </w:t>
      </w:r>
      <w:r w:rsidRPr="009966C3">
        <w:rPr>
          <w:rFonts w:asciiTheme="majorBidi" w:hAnsiTheme="majorBidi" w:cstheme="majorBidi"/>
          <w:color w:val="000000" w:themeColor="text1"/>
        </w:rPr>
        <w:t>(pp. 99-119). Cambridge: Cambridge University Press.</w:t>
      </w:r>
    </w:p>
    <w:p w:rsidR="00814C6E" w:rsidRPr="009966C3" w:rsidRDefault="00814C6E" w:rsidP="00814C6E">
      <w:pPr>
        <w:autoSpaceDE w:val="0"/>
        <w:autoSpaceDN w:val="0"/>
        <w:adjustRightInd w:val="0"/>
        <w:rPr>
          <w:rFonts w:asciiTheme="majorBidi" w:eastAsiaTheme="minorHAnsi" w:hAnsiTheme="majorBidi" w:cstheme="majorBidi"/>
          <w:i/>
          <w:iCs/>
          <w:color w:val="000000" w:themeColor="text1"/>
          <w:lang w:eastAsia="en-US"/>
        </w:rPr>
      </w:pPr>
      <w:r w:rsidRPr="009966C3">
        <w:rPr>
          <w:rFonts w:asciiTheme="majorBidi" w:eastAsiaTheme="minorHAnsi" w:hAnsiTheme="majorBidi" w:cstheme="majorBidi"/>
          <w:color w:val="000000" w:themeColor="text1"/>
          <w:lang w:eastAsia="en-US"/>
        </w:rPr>
        <w:t xml:space="preserve">Linn, R. (2000). </w:t>
      </w:r>
      <w:proofErr w:type="gramStart"/>
      <w:r w:rsidRPr="009966C3">
        <w:rPr>
          <w:rFonts w:asciiTheme="majorBidi" w:eastAsiaTheme="minorHAnsi" w:hAnsiTheme="majorBidi" w:cstheme="majorBidi"/>
          <w:color w:val="000000" w:themeColor="text1"/>
          <w:lang w:eastAsia="en-US"/>
        </w:rPr>
        <w:t>Assessments and accountability.</w:t>
      </w:r>
      <w:proofErr w:type="gramEnd"/>
      <w:r w:rsidRPr="009966C3">
        <w:rPr>
          <w:rFonts w:asciiTheme="majorBidi" w:eastAsiaTheme="minorHAnsi" w:hAnsiTheme="majorBidi" w:cstheme="majorBidi"/>
          <w:color w:val="000000" w:themeColor="text1"/>
          <w:lang w:eastAsia="en-US"/>
        </w:rPr>
        <w:t xml:space="preserve"> </w:t>
      </w:r>
      <w:r w:rsidRPr="009966C3">
        <w:rPr>
          <w:rFonts w:asciiTheme="majorBidi" w:eastAsiaTheme="minorHAnsi" w:hAnsiTheme="majorBidi" w:cstheme="majorBidi"/>
          <w:i/>
          <w:iCs/>
          <w:color w:val="000000" w:themeColor="text1"/>
          <w:lang w:eastAsia="en-US"/>
        </w:rPr>
        <w:t xml:space="preserve">Educational Researcher </w:t>
      </w:r>
    </w:p>
    <w:p w:rsidR="00814C6E" w:rsidRPr="009966C3" w:rsidRDefault="00814C6E" w:rsidP="00814C6E">
      <w:pPr>
        <w:autoSpaceDE w:val="0"/>
        <w:autoSpaceDN w:val="0"/>
        <w:adjustRightInd w:val="0"/>
        <w:ind w:firstLine="720"/>
        <w:rPr>
          <w:rFonts w:asciiTheme="majorBidi" w:eastAsiaTheme="minorHAnsi" w:hAnsiTheme="majorBidi" w:cstheme="majorBidi"/>
          <w:color w:val="000000" w:themeColor="text1"/>
          <w:lang w:eastAsia="en-US"/>
        </w:rPr>
      </w:pPr>
      <w:r w:rsidRPr="009966C3">
        <w:rPr>
          <w:rFonts w:asciiTheme="majorBidi" w:eastAsiaTheme="minorHAnsi" w:hAnsiTheme="majorBidi" w:cstheme="majorBidi"/>
          <w:color w:val="000000" w:themeColor="text1"/>
          <w:lang w:eastAsia="en-US"/>
        </w:rPr>
        <w:lastRenderedPageBreak/>
        <w:t>29 (2): 4–16.</w:t>
      </w:r>
    </w:p>
    <w:p w:rsidR="00814C6E" w:rsidRPr="009966C3" w:rsidRDefault="00814C6E" w:rsidP="00814C6E">
      <w:pPr>
        <w:autoSpaceDE w:val="0"/>
        <w:autoSpaceDN w:val="0"/>
        <w:adjustRightInd w:val="0"/>
        <w:rPr>
          <w:rFonts w:asciiTheme="majorBidi" w:eastAsiaTheme="minorHAnsi" w:hAnsiTheme="majorBidi" w:cstheme="majorBidi"/>
          <w:i/>
          <w:iCs/>
          <w:color w:val="000000" w:themeColor="text1"/>
          <w:lang w:eastAsia="en-US"/>
        </w:rPr>
      </w:pPr>
      <w:r w:rsidRPr="009966C3">
        <w:rPr>
          <w:rFonts w:asciiTheme="majorBidi" w:eastAsiaTheme="minorHAnsi" w:hAnsiTheme="majorBidi" w:cstheme="majorBidi"/>
          <w:color w:val="000000" w:themeColor="text1"/>
          <w:lang w:eastAsia="en-US"/>
        </w:rPr>
        <w:t xml:space="preserve">Luria, A.R. (1979). </w:t>
      </w:r>
      <w:r w:rsidRPr="009966C3">
        <w:rPr>
          <w:rFonts w:asciiTheme="majorBidi" w:eastAsiaTheme="minorHAnsi" w:hAnsiTheme="majorBidi" w:cstheme="majorBidi"/>
          <w:i/>
          <w:iCs/>
          <w:color w:val="000000" w:themeColor="text1"/>
          <w:lang w:eastAsia="en-US"/>
        </w:rPr>
        <w:t xml:space="preserve">The Making of Mind: A Personal Account of Soviet </w:t>
      </w:r>
    </w:p>
    <w:p w:rsidR="00814C6E" w:rsidRPr="009966C3" w:rsidRDefault="00814C6E" w:rsidP="00814C6E">
      <w:pPr>
        <w:autoSpaceDE w:val="0"/>
        <w:autoSpaceDN w:val="0"/>
        <w:adjustRightInd w:val="0"/>
        <w:ind w:firstLine="720"/>
        <w:rPr>
          <w:rFonts w:asciiTheme="majorBidi" w:eastAsiaTheme="minorHAnsi" w:hAnsiTheme="majorBidi" w:cstheme="majorBidi"/>
          <w:color w:val="000000" w:themeColor="text1"/>
          <w:lang w:eastAsia="en-US"/>
        </w:rPr>
      </w:pPr>
      <w:proofErr w:type="gramStart"/>
      <w:r w:rsidRPr="009966C3">
        <w:rPr>
          <w:rFonts w:asciiTheme="majorBidi" w:eastAsiaTheme="minorHAnsi" w:hAnsiTheme="majorBidi" w:cstheme="majorBidi"/>
          <w:i/>
          <w:iCs/>
          <w:color w:val="000000" w:themeColor="text1"/>
          <w:lang w:eastAsia="en-US"/>
        </w:rPr>
        <w:t>Psychology</w:t>
      </w:r>
      <w:r w:rsidRPr="009966C3">
        <w:rPr>
          <w:rFonts w:asciiTheme="majorBidi" w:eastAsiaTheme="minorHAnsi" w:hAnsiTheme="majorBidi" w:cstheme="majorBidi"/>
          <w:color w:val="000000" w:themeColor="text1"/>
          <w:lang w:eastAsia="en-US"/>
        </w:rPr>
        <w:t>.</w:t>
      </w:r>
      <w:proofErr w:type="gramEnd"/>
      <w:r w:rsidRPr="009966C3">
        <w:rPr>
          <w:rFonts w:asciiTheme="majorBidi" w:eastAsiaTheme="minorHAnsi" w:hAnsiTheme="majorBidi" w:cstheme="majorBidi"/>
          <w:color w:val="000000" w:themeColor="text1"/>
          <w:lang w:eastAsia="en-US"/>
        </w:rPr>
        <w:t xml:space="preserve"> Cambridge, MA: Harvard University Press.</w:t>
      </w:r>
    </w:p>
    <w:p w:rsidR="00814C6E" w:rsidRPr="009966C3" w:rsidRDefault="00814C6E" w:rsidP="00814C6E">
      <w:pPr>
        <w:autoSpaceDE w:val="0"/>
        <w:autoSpaceDN w:val="0"/>
        <w:adjustRightInd w:val="0"/>
        <w:rPr>
          <w:rFonts w:asciiTheme="majorBidi" w:eastAsiaTheme="minorHAnsi" w:hAnsiTheme="majorBidi" w:cstheme="majorBidi"/>
          <w:color w:val="000000" w:themeColor="text1"/>
          <w:lang w:eastAsia="en-US"/>
        </w:rPr>
      </w:pPr>
      <w:r w:rsidRPr="009966C3">
        <w:rPr>
          <w:rFonts w:asciiTheme="majorBidi" w:eastAsiaTheme="minorHAnsi" w:hAnsiTheme="majorBidi" w:cstheme="majorBidi"/>
          <w:color w:val="000000" w:themeColor="text1"/>
          <w:lang w:eastAsia="en-US"/>
        </w:rPr>
        <w:t xml:space="preserve">Lynch, B. (2001). </w:t>
      </w:r>
      <w:proofErr w:type="gramStart"/>
      <w:r w:rsidRPr="009966C3">
        <w:rPr>
          <w:rFonts w:asciiTheme="majorBidi" w:eastAsiaTheme="minorHAnsi" w:hAnsiTheme="majorBidi" w:cstheme="majorBidi"/>
          <w:color w:val="000000" w:themeColor="text1"/>
          <w:lang w:eastAsia="en-US"/>
        </w:rPr>
        <w:t>Rethinking assessment from a critical perspective.</w:t>
      </w:r>
      <w:proofErr w:type="gramEnd"/>
      <w:r w:rsidRPr="009966C3">
        <w:rPr>
          <w:rFonts w:asciiTheme="majorBidi" w:eastAsiaTheme="minorHAnsi" w:hAnsiTheme="majorBidi" w:cstheme="majorBidi"/>
          <w:color w:val="000000" w:themeColor="text1"/>
          <w:lang w:eastAsia="en-US"/>
        </w:rPr>
        <w:t xml:space="preserve"> </w:t>
      </w:r>
    </w:p>
    <w:p w:rsidR="00814C6E" w:rsidRPr="009966C3" w:rsidRDefault="00814C6E" w:rsidP="00814C6E">
      <w:pPr>
        <w:autoSpaceDE w:val="0"/>
        <w:autoSpaceDN w:val="0"/>
        <w:adjustRightInd w:val="0"/>
        <w:ind w:firstLine="720"/>
        <w:rPr>
          <w:rFonts w:asciiTheme="majorBidi" w:eastAsiaTheme="minorHAnsi" w:hAnsiTheme="majorBidi" w:cstheme="majorBidi"/>
          <w:color w:val="000000" w:themeColor="text1"/>
          <w:lang w:eastAsia="en-US"/>
        </w:rPr>
      </w:pPr>
      <w:r w:rsidRPr="009966C3">
        <w:rPr>
          <w:rFonts w:asciiTheme="majorBidi" w:eastAsiaTheme="minorHAnsi" w:hAnsiTheme="majorBidi" w:cstheme="majorBidi"/>
          <w:i/>
          <w:iCs/>
          <w:color w:val="000000" w:themeColor="text1"/>
          <w:lang w:eastAsia="en-US"/>
        </w:rPr>
        <w:t xml:space="preserve">Language Testing </w:t>
      </w:r>
      <w:r w:rsidRPr="009966C3">
        <w:rPr>
          <w:rFonts w:asciiTheme="majorBidi" w:eastAsiaTheme="minorHAnsi" w:hAnsiTheme="majorBidi" w:cstheme="majorBidi"/>
          <w:color w:val="000000" w:themeColor="text1"/>
          <w:lang w:eastAsia="en-US"/>
        </w:rPr>
        <w:t>18 (4):351–372.</w:t>
      </w:r>
    </w:p>
    <w:p w:rsidR="00814C6E" w:rsidRPr="009966C3" w:rsidRDefault="00814C6E" w:rsidP="00814C6E">
      <w:pPr>
        <w:autoSpaceDE w:val="0"/>
        <w:autoSpaceDN w:val="0"/>
        <w:adjustRightInd w:val="0"/>
        <w:rPr>
          <w:rFonts w:asciiTheme="majorBidi" w:eastAsiaTheme="minorHAnsi" w:hAnsiTheme="majorBidi" w:cstheme="majorBidi"/>
          <w:color w:val="000000" w:themeColor="text1"/>
          <w:lang w:eastAsia="en-US"/>
        </w:rPr>
      </w:pPr>
      <w:proofErr w:type="gramStart"/>
      <w:r w:rsidRPr="009966C3">
        <w:rPr>
          <w:rFonts w:asciiTheme="majorBidi" w:eastAsiaTheme="minorHAnsi" w:hAnsiTheme="majorBidi" w:cstheme="majorBidi"/>
          <w:color w:val="000000" w:themeColor="text1"/>
          <w:lang w:eastAsia="en-US"/>
        </w:rPr>
        <w:t>McNamara, T. (2001).</w:t>
      </w:r>
      <w:proofErr w:type="gramEnd"/>
      <w:r w:rsidRPr="009966C3">
        <w:rPr>
          <w:rFonts w:asciiTheme="majorBidi" w:eastAsiaTheme="minorHAnsi" w:hAnsiTheme="majorBidi" w:cstheme="majorBidi"/>
          <w:color w:val="000000" w:themeColor="text1"/>
          <w:lang w:eastAsia="en-US"/>
        </w:rPr>
        <w:t xml:space="preserve"> Language assessment as social practice: challenges </w:t>
      </w:r>
    </w:p>
    <w:p w:rsidR="00814C6E" w:rsidRPr="009966C3" w:rsidRDefault="00814C6E" w:rsidP="00814C6E">
      <w:pPr>
        <w:autoSpaceDE w:val="0"/>
        <w:autoSpaceDN w:val="0"/>
        <w:adjustRightInd w:val="0"/>
        <w:ind w:firstLine="720"/>
        <w:rPr>
          <w:rFonts w:asciiTheme="majorBidi" w:eastAsiaTheme="minorHAnsi" w:hAnsiTheme="majorBidi" w:cstheme="majorBidi"/>
          <w:i/>
          <w:iCs/>
          <w:color w:val="000000" w:themeColor="text1"/>
          <w:lang w:eastAsia="en-US"/>
        </w:rPr>
      </w:pPr>
      <w:proofErr w:type="gramStart"/>
      <w:r w:rsidRPr="009966C3">
        <w:rPr>
          <w:rFonts w:asciiTheme="majorBidi" w:eastAsiaTheme="minorHAnsi" w:hAnsiTheme="majorBidi" w:cstheme="majorBidi"/>
          <w:color w:val="000000" w:themeColor="text1"/>
          <w:lang w:eastAsia="en-US"/>
        </w:rPr>
        <w:t>for</w:t>
      </w:r>
      <w:proofErr w:type="gramEnd"/>
      <w:r w:rsidRPr="009966C3">
        <w:rPr>
          <w:rFonts w:asciiTheme="majorBidi" w:eastAsiaTheme="minorHAnsi" w:hAnsiTheme="majorBidi" w:cstheme="majorBidi"/>
          <w:color w:val="000000" w:themeColor="text1"/>
          <w:lang w:eastAsia="en-US"/>
        </w:rPr>
        <w:t xml:space="preserve"> research. </w:t>
      </w:r>
      <w:r w:rsidRPr="009966C3">
        <w:rPr>
          <w:rFonts w:asciiTheme="majorBidi" w:eastAsiaTheme="minorHAnsi" w:hAnsiTheme="majorBidi" w:cstheme="majorBidi"/>
          <w:i/>
          <w:iCs/>
          <w:color w:val="000000" w:themeColor="text1"/>
          <w:lang w:eastAsia="en-US"/>
        </w:rPr>
        <w:t xml:space="preserve">Language Testing </w:t>
      </w:r>
      <w:r w:rsidRPr="009966C3">
        <w:rPr>
          <w:rFonts w:asciiTheme="majorBidi" w:eastAsiaTheme="minorHAnsi" w:hAnsiTheme="majorBidi" w:cstheme="majorBidi"/>
          <w:color w:val="000000" w:themeColor="text1"/>
          <w:lang w:eastAsia="en-US"/>
        </w:rPr>
        <w:t>18 (4): 333–351.</w:t>
      </w:r>
    </w:p>
    <w:p w:rsidR="00814C6E" w:rsidRPr="009966C3" w:rsidRDefault="00814C6E" w:rsidP="00814C6E">
      <w:pPr>
        <w:autoSpaceDE w:val="0"/>
        <w:autoSpaceDN w:val="0"/>
        <w:adjustRightInd w:val="0"/>
        <w:rPr>
          <w:rFonts w:asciiTheme="majorBidi" w:eastAsiaTheme="minorHAnsi" w:hAnsiTheme="majorBidi" w:cstheme="majorBidi"/>
          <w:i/>
          <w:iCs/>
          <w:color w:val="000000" w:themeColor="text1"/>
          <w:lang w:eastAsia="en-US"/>
        </w:rPr>
      </w:pPr>
      <w:proofErr w:type="gramStart"/>
      <w:r w:rsidRPr="009966C3">
        <w:rPr>
          <w:rFonts w:asciiTheme="majorBidi" w:eastAsiaTheme="minorHAnsi" w:hAnsiTheme="majorBidi" w:cstheme="majorBidi"/>
          <w:color w:val="000000" w:themeColor="text1"/>
          <w:lang w:eastAsia="en-US"/>
        </w:rPr>
        <w:t>McNamara, T. (2004).</w:t>
      </w:r>
      <w:proofErr w:type="gramEnd"/>
      <w:r w:rsidRPr="009966C3">
        <w:rPr>
          <w:rFonts w:asciiTheme="majorBidi" w:eastAsiaTheme="minorHAnsi" w:hAnsiTheme="majorBidi" w:cstheme="majorBidi"/>
          <w:color w:val="000000" w:themeColor="text1"/>
          <w:lang w:eastAsia="en-US"/>
        </w:rPr>
        <w:t xml:space="preserve"> </w:t>
      </w:r>
      <w:proofErr w:type="gramStart"/>
      <w:r w:rsidRPr="009966C3">
        <w:rPr>
          <w:rFonts w:asciiTheme="majorBidi" w:eastAsiaTheme="minorHAnsi" w:hAnsiTheme="majorBidi" w:cstheme="majorBidi"/>
          <w:color w:val="000000" w:themeColor="text1"/>
          <w:lang w:eastAsia="en-US"/>
        </w:rPr>
        <w:t>Language testing.</w:t>
      </w:r>
      <w:proofErr w:type="gramEnd"/>
      <w:r w:rsidRPr="009966C3">
        <w:rPr>
          <w:rFonts w:asciiTheme="majorBidi" w:eastAsiaTheme="minorHAnsi" w:hAnsiTheme="majorBidi" w:cstheme="majorBidi"/>
          <w:color w:val="000000" w:themeColor="text1"/>
          <w:lang w:eastAsia="en-US"/>
        </w:rPr>
        <w:t xml:space="preserve"> In </w:t>
      </w:r>
      <w:r w:rsidRPr="009966C3">
        <w:rPr>
          <w:rFonts w:asciiTheme="majorBidi" w:eastAsiaTheme="minorHAnsi" w:hAnsiTheme="majorBidi" w:cstheme="majorBidi"/>
          <w:i/>
          <w:iCs/>
          <w:color w:val="000000" w:themeColor="text1"/>
          <w:lang w:eastAsia="en-US"/>
        </w:rPr>
        <w:t xml:space="preserve">The Handbook of Applied </w:t>
      </w:r>
    </w:p>
    <w:p w:rsidR="00814C6E" w:rsidRDefault="00814C6E" w:rsidP="00814C6E">
      <w:pPr>
        <w:autoSpaceDE w:val="0"/>
        <w:autoSpaceDN w:val="0"/>
        <w:adjustRightInd w:val="0"/>
        <w:ind w:left="720"/>
        <w:rPr>
          <w:rFonts w:asciiTheme="majorBidi" w:eastAsiaTheme="minorHAnsi" w:hAnsiTheme="majorBidi" w:cstheme="majorBidi"/>
          <w:color w:val="000000" w:themeColor="text1"/>
          <w:lang w:eastAsia="en-US"/>
        </w:rPr>
      </w:pPr>
      <w:r w:rsidRPr="009966C3">
        <w:rPr>
          <w:rFonts w:asciiTheme="majorBidi" w:eastAsiaTheme="minorHAnsi" w:hAnsiTheme="majorBidi" w:cstheme="majorBidi"/>
          <w:i/>
          <w:iCs/>
          <w:color w:val="000000" w:themeColor="text1"/>
          <w:lang w:eastAsia="en-US"/>
        </w:rPr>
        <w:t xml:space="preserve">Linguistics </w:t>
      </w:r>
      <w:r w:rsidRPr="009966C3">
        <w:rPr>
          <w:rFonts w:asciiTheme="majorBidi" w:eastAsiaTheme="minorHAnsi" w:hAnsiTheme="majorBidi" w:cstheme="majorBidi"/>
          <w:color w:val="000000" w:themeColor="text1"/>
          <w:lang w:eastAsia="en-US"/>
        </w:rPr>
        <w:t>(pp. 763–783). A. Davies and C. Elder (Eds.). Malden, MA: Blackwell.</w:t>
      </w:r>
    </w:p>
    <w:p w:rsidR="00F54893" w:rsidRPr="00811D01" w:rsidRDefault="00F54893" w:rsidP="00F54893">
      <w:pPr>
        <w:autoSpaceDE w:val="0"/>
        <w:autoSpaceDN w:val="0"/>
        <w:adjustRightInd w:val="0"/>
        <w:rPr>
          <w:rFonts w:eastAsiaTheme="minorHAnsi"/>
          <w:lang w:eastAsia="en-US"/>
        </w:rPr>
      </w:pPr>
      <w:proofErr w:type="spellStart"/>
      <w:r w:rsidRPr="00811D01">
        <w:rPr>
          <w:rFonts w:eastAsiaTheme="minorHAnsi"/>
          <w:lang w:eastAsia="en-US"/>
        </w:rPr>
        <w:t>Minick</w:t>
      </w:r>
      <w:proofErr w:type="spellEnd"/>
      <w:r w:rsidRPr="00811D01">
        <w:rPr>
          <w:rFonts w:eastAsiaTheme="minorHAnsi"/>
          <w:lang w:eastAsia="en-US"/>
        </w:rPr>
        <w:t xml:space="preserve">, N. (1987). Implications of </w:t>
      </w:r>
      <w:proofErr w:type="spellStart"/>
      <w:r w:rsidRPr="00811D01">
        <w:rPr>
          <w:rFonts w:eastAsiaTheme="minorHAnsi"/>
          <w:lang w:eastAsia="en-US"/>
        </w:rPr>
        <w:t>Vygotsky’s</w:t>
      </w:r>
      <w:proofErr w:type="spellEnd"/>
      <w:r w:rsidRPr="00811D01">
        <w:rPr>
          <w:rFonts w:eastAsiaTheme="minorHAnsi"/>
          <w:lang w:eastAsia="en-US"/>
        </w:rPr>
        <w:t xml:space="preserve"> theories for dynamic </w:t>
      </w:r>
    </w:p>
    <w:p w:rsidR="00F54893" w:rsidRPr="00F54893" w:rsidRDefault="00F54893" w:rsidP="00F54893">
      <w:pPr>
        <w:autoSpaceDE w:val="0"/>
        <w:autoSpaceDN w:val="0"/>
        <w:adjustRightInd w:val="0"/>
        <w:ind w:left="720"/>
        <w:rPr>
          <w:rStyle w:val="A4"/>
          <w:rFonts w:eastAsiaTheme="minorHAnsi"/>
          <w:i/>
          <w:iCs/>
          <w:color w:val="auto"/>
          <w:sz w:val="24"/>
          <w:szCs w:val="24"/>
          <w:lang w:eastAsia="en-US"/>
        </w:rPr>
      </w:pPr>
      <w:proofErr w:type="gramStart"/>
      <w:r w:rsidRPr="00811D01">
        <w:rPr>
          <w:rFonts w:eastAsiaTheme="minorHAnsi"/>
          <w:lang w:eastAsia="en-US"/>
        </w:rPr>
        <w:t>assessment</w:t>
      </w:r>
      <w:proofErr w:type="gramEnd"/>
      <w:r w:rsidRPr="00811D01">
        <w:rPr>
          <w:rFonts w:eastAsiaTheme="minorHAnsi"/>
          <w:lang w:eastAsia="en-US"/>
        </w:rPr>
        <w:t xml:space="preserve">. In </w:t>
      </w:r>
      <w:r w:rsidRPr="00811D01">
        <w:rPr>
          <w:rFonts w:eastAsiaTheme="minorHAnsi"/>
          <w:i/>
          <w:iCs/>
          <w:lang w:eastAsia="en-US"/>
        </w:rPr>
        <w:t>Dynamic Assessment: An Interactive Approach to Evaluating Learning Potential</w:t>
      </w:r>
      <w:r w:rsidRPr="00811D01">
        <w:rPr>
          <w:rFonts w:eastAsiaTheme="minorHAnsi"/>
          <w:lang w:eastAsia="en-US"/>
        </w:rPr>
        <w:t xml:space="preserve">. C.S. </w:t>
      </w:r>
      <w:proofErr w:type="spellStart"/>
      <w:r w:rsidRPr="00811D01">
        <w:rPr>
          <w:rFonts w:eastAsiaTheme="minorHAnsi"/>
          <w:lang w:eastAsia="en-US"/>
        </w:rPr>
        <w:t>Lidz</w:t>
      </w:r>
      <w:proofErr w:type="spellEnd"/>
      <w:r w:rsidRPr="00811D01">
        <w:rPr>
          <w:rFonts w:eastAsiaTheme="minorHAnsi"/>
          <w:lang w:eastAsia="en-US"/>
        </w:rPr>
        <w:t xml:space="preserve"> (Ed.). New</w:t>
      </w:r>
      <w:r w:rsidRPr="00811D01">
        <w:rPr>
          <w:rFonts w:eastAsiaTheme="minorHAnsi"/>
          <w:i/>
          <w:iCs/>
          <w:lang w:eastAsia="en-US"/>
        </w:rPr>
        <w:t xml:space="preserve"> </w:t>
      </w:r>
      <w:r w:rsidRPr="00811D01">
        <w:rPr>
          <w:rFonts w:eastAsiaTheme="minorHAnsi"/>
          <w:lang w:eastAsia="en-US"/>
        </w:rPr>
        <w:t>York: Guilford</w:t>
      </w:r>
    </w:p>
    <w:p w:rsidR="00814C6E" w:rsidRPr="009966C3" w:rsidRDefault="00814C6E" w:rsidP="00814C6E">
      <w:pPr>
        <w:autoSpaceDE w:val="0"/>
        <w:autoSpaceDN w:val="0"/>
        <w:adjustRightInd w:val="0"/>
        <w:rPr>
          <w:rFonts w:asciiTheme="majorBidi" w:eastAsiaTheme="minorHAnsi" w:hAnsiTheme="majorBidi" w:cstheme="majorBidi"/>
          <w:color w:val="000000" w:themeColor="text1"/>
          <w:lang w:eastAsia="en-US"/>
        </w:rPr>
      </w:pPr>
      <w:proofErr w:type="gramStart"/>
      <w:r w:rsidRPr="009966C3">
        <w:rPr>
          <w:rFonts w:asciiTheme="majorBidi" w:eastAsiaTheme="minorHAnsi" w:hAnsiTheme="majorBidi" w:cstheme="majorBidi"/>
          <w:color w:val="000000" w:themeColor="text1"/>
          <w:lang w:eastAsia="en-US"/>
        </w:rPr>
        <w:t>Moss, P. (1996).</w:t>
      </w:r>
      <w:proofErr w:type="gramEnd"/>
      <w:r w:rsidRPr="009966C3">
        <w:rPr>
          <w:rFonts w:asciiTheme="majorBidi" w:eastAsiaTheme="minorHAnsi" w:hAnsiTheme="majorBidi" w:cstheme="majorBidi"/>
          <w:color w:val="000000" w:themeColor="text1"/>
          <w:lang w:eastAsia="en-US"/>
        </w:rPr>
        <w:t xml:space="preserve"> Enlarging the dialogue in educational measurement: voices </w:t>
      </w:r>
    </w:p>
    <w:p w:rsidR="00814C6E" w:rsidRPr="00814C6E" w:rsidRDefault="00814C6E" w:rsidP="00814C6E">
      <w:pPr>
        <w:autoSpaceDE w:val="0"/>
        <w:autoSpaceDN w:val="0"/>
        <w:adjustRightInd w:val="0"/>
        <w:ind w:left="720"/>
        <w:rPr>
          <w:rFonts w:asciiTheme="majorBidi" w:eastAsiaTheme="minorHAnsi" w:hAnsiTheme="majorBidi" w:cstheme="majorBidi"/>
          <w:color w:val="000000" w:themeColor="text1"/>
          <w:lang w:eastAsia="en-US"/>
        </w:rPr>
      </w:pPr>
      <w:proofErr w:type="gramStart"/>
      <w:r w:rsidRPr="009966C3">
        <w:rPr>
          <w:rFonts w:asciiTheme="majorBidi" w:eastAsiaTheme="minorHAnsi" w:hAnsiTheme="majorBidi" w:cstheme="majorBidi"/>
          <w:color w:val="000000" w:themeColor="text1"/>
          <w:lang w:eastAsia="en-US"/>
        </w:rPr>
        <w:t>from</w:t>
      </w:r>
      <w:proofErr w:type="gramEnd"/>
      <w:r w:rsidRPr="009966C3">
        <w:rPr>
          <w:rFonts w:asciiTheme="majorBidi" w:eastAsiaTheme="minorHAnsi" w:hAnsiTheme="majorBidi" w:cstheme="majorBidi"/>
          <w:color w:val="000000" w:themeColor="text1"/>
          <w:lang w:eastAsia="en-US"/>
        </w:rPr>
        <w:t xml:space="preserve"> interpretive research traditions. </w:t>
      </w:r>
      <w:r w:rsidRPr="009966C3">
        <w:rPr>
          <w:rFonts w:asciiTheme="majorBidi" w:eastAsiaTheme="minorHAnsi" w:hAnsiTheme="majorBidi" w:cstheme="majorBidi"/>
          <w:i/>
          <w:iCs/>
          <w:color w:val="000000" w:themeColor="text1"/>
          <w:lang w:eastAsia="en-US"/>
        </w:rPr>
        <w:t xml:space="preserve">Educational Researcher </w:t>
      </w:r>
      <w:r w:rsidRPr="009966C3">
        <w:rPr>
          <w:rFonts w:asciiTheme="majorBidi" w:eastAsiaTheme="minorHAnsi" w:hAnsiTheme="majorBidi" w:cstheme="majorBidi"/>
          <w:color w:val="000000" w:themeColor="text1"/>
          <w:lang w:eastAsia="en-US"/>
        </w:rPr>
        <w:t>25 (1): 20–28.</w:t>
      </w:r>
    </w:p>
    <w:p w:rsidR="00F54893" w:rsidRPr="00811D01" w:rsidRDefault="00F54893" w:rsidP="00F54893">
      <w:pPr>
        <w:autoSpaceDE w:val="0"/>
        <w:autoSpaceDN w:val="0"/>
        <w:adjustRightInd w:val="0"/>
        <w:rPr>
          <w:rFonts w:eastAsiaTheme="minorHAnsi"/>
          <w:lang w:eastAsia="en-US"/>
        </w:rPr>
      </w:pPr>
      <w:proofErr w:type="gramStart"/>
      <w:r w:rsidRPr="00811D01">
        <w:rPr>
          <w:rFonts w:eastAsiaTheme="minorHAnsi"/>
          <w:lang w:eastAsia="en-US"/>
        </w:rPr>
        <w:t>Nell, V. (2000).</w:t>
      </w:r>
      <w:proofErr w:type="gramEnd"/>
      <w:r w:rsidRPr="00811D01">
        <w:rPr>
          <w:rFonts w:eastAsiaTheme="minorHAnsi"/>
          <w:lang w:eastAsia="en-US"/>
        </w:rPr>
        <w:t xml:space="preserve"> Cross-cultural neuropsychological assessment: theory and </w:t>
      </w:r>
    </w:p>
    <w:p w:rsidR="00F54893" w:rsidRPr="00F54893" w:rsidRDefault="00F54893" w:rsidP="00F54893">
      <w:pPr>
        <w:autoSpaceDE w:val="0"/>
        <w:autoSpaceDN w:val="0"/>
        <w:adjustRightInd w:val="0"/>
        <w:ind w:firstLine="720"/>
        <w:rPr>
          <w:rFonts w:eastAsiaTheme="minorHAnsi"/>
          <w:lang w:eastAsia="en-US"/>
        </w:rPr>
      </w:pPr>
      <w:proofErr w:type="gramStart"/>
      <w:r w:rsidRPr="00811D01">
        <w:rPr>
          <w:rFonts w:eastAsiaTheme="minorHAnsi"/>
          <w:lang w:eastAsia="en-US"/>
        </w:rPr>
        <w:t>practice</w:t>
      </w:r>
      <w:proofErr w:type="gramEnd"/>
      <w:r w:rsidRPr="00811D01">
        <w:rPr>
          <w:rFonts w:eastAsiaTheme="minorHAnsi"/>
          <w:lang w:eastAsia="en-US"/>
        </w:rPr>
        <w:t>. New Jersey: Lawrence Erlbaum.</w:t>
      </w:r>
    </w:p>
    <w:p w:rsidR="00814C6E" w:rsidRPr="009966C3" w:rsidRDefault="00814C6E" w:rsidP="00814C6E">
      <w:pPr>
        <w:pStyle w:val="Default"/>
        <w:rPr>
          <w:rFonts w:asciiTheme="majorBidi" w:hAnsiTheme="majorBidi" w:cstheme="majorBidi"/>
          <w:i/>
          <w:iCs/>
          <w:color w:val="000000" w:themeColor="text1"/>
        </w:rPr>
      </w:pPr>
      <w:proofErr w:type="spellStart"/>
      <w:r w:rsidRPr="009966C3">
        <w:rPr>
          <w:rFonts w:asciiTheme="majorBidi" w:hAnsiTheme="majorBidi" w:cstheme="majorBidi"/>
          <w:color w:val="000000" w:themeColor="text1"/>
        </w:rPr>
        <w:t>Poehner</w:t>
      </w:r>
      <w:proofErr w:type="spellEnd"/>
      <w:r w:rsidRPr="009966C3">
        <w:rPr>
          <w:rFonts w:asciiTheme="majorBidi" w:hAnsiTheme="majorBidi" w:cstheme="majorBidi"/>
          <w:color w:val="000000" w:themeColor="text1"/>
        </w:rPr>
        <w:t xml:space="preserve">, M.E. (2008a). </w:t>
      </w:r>
      <w:r w:rsidRPr="009966C3">
        <w:rPr>
          <w:rFonts w:asciiTheme="majorBidi" w:hAnsiTheme="majorBidi" w:cstheme="majorBidi"/>
          <w:i/>
          <w:iCs/>
          <w:color w:val="000000" w:themeColor="text1"/>
        </w:rPr>
        <w:t xml:space="preserve">Dynamic Assessment: A </w:t>
      </w:r>
      <w:proofErr w:type="spellStart"/>
      <w:r w:rsidRPr="009966C3">
        <w:rPr>
          <w:rFonts w:asciiTheme="majorBidi" w:hAnsiTheme="majorBidi" w:cstheme="majorBidi"/>
          <w:i/>
          <w:iCs/>
          <w:color w:val="000000" w:themeColor="text1"/>
        </w:rPr>
        <w:t>Vygotskian</w:t>
      </w:r>
      <w:proofErr w:type="spellEnd"/>
      <w:r w:rsidRPr="009966C3">
        <w:rPr>
          <w:rFonts w:asciiTheme="majorBidi" w:hAnsiTheme="majorBidi" w:cstheme="majorBidi"/>
          <w:i/>
          <w:iCs/>
          <w:color w:val="000000" w:themeColor="text1"/>
        </w:rPr>
        <w:t xml:space="preserve"> approach to </w:t>
      </w:r>
    </w:p>
    <w:p w:rsidR="00814C6E" w:rsidRPr="009966C3" w:rsidRDefault="00814C6E" w:rsidP="00814C6E">
      <w:pPr>
        <w:pStyle w:val="Default"/>
        <w:ind w:left="720"/>
        <w:rPr>
          <w:rFonts w:asciiTheme="majorBidi" w:hAnsiTheme="majorBidi" w:cstheme="majorBidi"/>
          <w:color w:val="000000" w:themeColor="text1"/>
        </w:rPr>
      </w:pPr>
      <w:proofErr w:type="gramStart"/>
      <w:r w:rsidRPr="009966C3">
        <w:rPr>
          <w:rFonts w:asciiTheme="majorBidi" w:hAnsiTheme="majorBidi" w:cstheme="majorBidi"/>
          <w:i/>
          <w:iCs/>
          <w:color w:val="000000" w:themeColor="text1"/>
        </w:rPr>
        <w:t>understanding</w:t>
      </w:r>
      <w:proofErr w:type="gramEnd"/>
      <w:r w:rsidRPr="009966C3">
        <w:rPr>
          <w:rFonts w:asciiTheme="majorBidi" w:hAnsiTheme="majorBidi" w:cstheme="majorBidi"/>
          <w:i/>
          <w:iCs/>
          <w:color w:val="000000" w:themeColor="text1"/>
        </w:rPr>
        <w:t xml:space="preserve"> and promoting second language development</w:t>
      </w:r>
      <w:r w:rsidRPr="009966C3">
        <w:rPr>
          <w:rFonts w:asciiTheme="majorBidi" w:hAnsiTheme="majorBidi" w:cstheme="majorBidi"/>
          <w:color w:val="000000" w:themeColor="text1"/>
        </w:rPr>
        <w:t xml:space="preserve">. Berlin: Springer Publishing. </w:t>
      </w:r>
    </w:p>
    <w:p w:rsidR="00814C6E" w:rsidRPr="009966C3" w:rsidRDefault="00814C6E" w:rsidP="00814C6E">
      <w:pPr>
        <w:autoSpaceDE w:val="0"/>
        <w:autoSpaceDN w:val="0"/>
        <w:rPr>
          <w:rFonts w:asciiTheme="majorBidi" w:hAnsiTheme="majorBidi" w:cstheme="majorBidi"/>
          <w:color w:val="000000" w:themeColor="text1"/>
        </w:rPr>
      </w:pPr>
      <w:proofErr w:type="spellStart"/>
      <w:r w:rsidRPr="009966C3">
        <w:rPr>
          <w:rFonts w:asciiTheme="majorBidi" w:hAnsiTheme="majorBidi" w:cstheme="majorBidi"/>
          <w:color w:val="000000" w:themeColor="text1"/>
        </w:rPr>
        <w:t>Poehner</w:t>
      </w:r>
      <w:proofErr w:type="spellEnd"/>
      <w:r w:rsidRPr="009966C3">
        <w:rPr>
          <w:rFonts w:asciiTheme="majorBidi" w:hAnsiTheme="majorBidi" w:cstheme="majorBidi"/>
          <w:color w:val="000000" w:themeColor="text1"/>
        </w:rPr>
        <w:t xml:space="preserve">, M. E. (2008b). Both sides of the conversation: The interplay </w:t>
      </w:r>
    </w:p>
    <w:p w:rsidR="00814C6E" w:rsidRPr="009966C3" w:rsidRDefault="00814C6E" w:rsidP="00814C6E">
      <w:pPr>
        <w:autoSpaceDE w:val="0"/>
        <w:autoSpaceDN w:val="0"/>
        <w:ind w:left="720"/>
        <w:rPr>
          <w:rFonts w:asciiTheme="majorBidi" w:hAnsiTheme="majorBidi" w:cstheme="majorBidi"/>
          <w:color w:val="000000" w:themeColor="text1"/>
        </w:rPr>
      </w:pPr>
      <w:proofErr w:type="gramStart"/>
      <w:r w:rsidRPr="009966C3">
        <w:rPr>
          <w:rFonts w:asciiTheme="majorBidi" w:hAnsiTheme="majorBidi" w:cstheme="majorBidi"/>
          <w:color w:val="000000" w:themeColor="text1"/>
        </w:rPr>
        <w:t>between</w:t>
      </w:r>
      <w:proofErr w:type="gramEnd"/>
      <w:r w:rsidRPr="009966C3">
        <w:rPr>
          <w:rFonts w:asciiTheme="majorBidi" w:hAnsiTheme="majorBidi" w:cstheme="majorBidi"/>
          <w:color w:val="000000" w:themeColor="text1"/>
        </w:rPr>
        <w:t xml:space="preserve"> mediation and learner reciprocity in dynamic assessment. In J. P. </w:t>
      </w:r>
      <w:proofErr w:type="spellStart"/>
      <w:r w:rsidRPr="009966C3">
        <w:rPr>
          <w:rFonts w:asciiTheme="majorBidi" w:hAnsiTheme="majorBidi" w:cstheme="majorBidi"/>
          <w:color w:val="000000" w:themeColor="text1"/>
        </w:rPr>
        <w:t>Lantolf</w:t>
      </w:r>
      <w:proofErr w:type="spellEnd"/>
      <w:r w:rsidRPr="009966C3">
        <w:rPr>
          <w:rFonts w:asciiTheme="majorBidi" w:hAnsiTheme="majorBidi" w:cstheme="majorBidi"/>
          <w:color w:val="000000" w:themeColor="text1"/>
        </w:rPr>
        <w:t xml:space="preserve"> and M. E. </w:t>
      </w:r>
      <w:proofErr w:type="spellStart"/>
      <w:r w:rsidRPr="009966C3">
        <w:rPr>
          <w:rFonts w:asciiTheme="majorBidi" w:hAnsiTheme="majorBidi" w:cstheme="majorBidi"/>
          <w:color w:val="000000" w:themeColor="text1"/>
        </w:rPr>
        <w:t>Poehner</w:t>
      </w:r>
      <w:proofErr w:type="spellEnd"/>
      <w:r w:rsidRPr="009966C3">
        <w:rPr>
          <w:rFonts w:asciiTheme="majorBidi" w:hAnsiTheme="majorBidi" w:cstheme="majorBidi"/>
          <w:color w:val="000000" w:themeColor="text1"/>
        </w:rPr>
        <w:t xml:space="preserve"> (Eds.), </w:t>
      </w:r>
      <w:proofErr w:type="spellStart"/>
      <w:proofErr w:type="gramStart"/>
      <w:r w:rsidRPr="009966C3">
        <w:rPr>
          <w:rFonts w:asciiTheme="majorBidi" w:hAnsiTheme="majorBidi" w:cstheme="majorBidi"/>
          <w:i/>
          <w:iCs/>
          <w:color w:val="000000" w:themeColor="text1"/>
        </w:rPr>
        <w:t>Sociocultural</w:t>
      </w:r>
      <w:proofErr w:type="spellEnd"/>
      <w:proofErr w:type="gramEnd"/>
      <w:r w:rsidRPr="009966C3">
        <w:rPr>
          <w:rFonts w:asciiTheme="majorBidi" w:hAnsiTheme="majorBidi" w:cstheme="majorBidi"/>
          <w:i/>
          <w:iCs/>
          <w:color w:val="000000" w:themeColor="text1"/>
        </w:rPr>
        <w:t xml:space="preserve"> theory and the teaching of second languages</w:t>
      </w:r>
      <w:r w:rsidRPr="009966C3">
        <w:rPr>
          <w:rFonts w:asciiTheme="majorBidi" w:hAnsiTheme="majorBidi" w:cstheme="majorBidi"/>
          <w:color w:val="000000" w:themeColor="text1"/>
        </w:rPr>
        <w:t>. London: Equinox.</w:t>
      </w:r>
    </w:p>
    <w:p w:rsidR="00814C6E" w:rsidRPr="009966C3" w:rsidRDefault="00814C6E" w:rsidP="00814C6E">
      <w:pPr>
        <w:autoSpaceDE w:val="0"/>
        <w:autoSpaceDN w:val="0"/>
        <w:adjustRightInd w:val="0"/>
        <w:rPr>
          <w:rFonts w:asciiTheme="majorBidi" w:eastAsiaTheme="minorHAnsi" w:hAnsiTheme="majorBidi" w:cstheme="majorBidi"/>
          <w:color w:val="000000" w:themeColor="text1"/>
          <w:lang w:eastAsia="en-US"/>
        </w:rPr>
      </w:pPr>
      <w:proofErr w:type="spellStart"/>
      <w:proofErr w:type="gramStart"/>
      <w:r w:rsidRPr="009966C3">
        <w:rPr>
          <w:rFonts w:asciiTheme="majorBidi" w:eastAsiaTheme="minorHAnsi" w:hAnsiTheme="majorBidi" w:cstheme="majorBidi"/>
          <w:color w:val="000000" w:themeColor="text1"/>
          <w:lang w:eastAsia="en-US"/>
        </w:rPr>
        <w:t>Poehner</w:t>
      </w:r>
      <w:proofErr w:type="spellEnd"/>
      <w:r w:rsidRPr="009966C3">
        <w:rPr>
          <w:rFonts w:asciiTheme="majorBidi" w:eastAsiaTheme="minorHAnsi" w:hAnsiTheme="majorBidi" w:cstheme="majorBidi"/>
          <w:color w:val="000000" w:themeColor="text1"/>
          <w:lang w:eastAsia="en-US"/>
        </w:rPr>
        <w:t xml:space="preserve">, M.E. and J.P. </w:t>
      </w:r>
      <w:proofErr w:type="spellStart"/>
      <w:r w:rsidRPr="009966C3">
        <w:rPr>
          <w:rFonts w:asciiTheme="majorBidi" w:eastAsiaTheme="minorHAnsi" w:hAnsiTheme="majorBidi" w:cstheme="majorBidi"/>
          <w:color w:val="000000" w:themeColor="text1"/>
          <w:lang w:eastAsia="en-US"/>
        </w:rPr>
        <w:t>Lantolf</w:t>
      </w:r>
      <w:proofErr w:type="spellEnd"/>
      <w:r w:rsidRPr="009966C3">
        <w:rPr>
          <w:rFonts w:asciiTheme="majorBidi" w:eastAsiaTheme="minorHAnsi" w:hAnsiTheme="majorBidi" w:cstheme="majorBidi"/>
          <w:color w:val="000000" w:themeColor="text1"/>
          <w:lang w:eastAsia="en-US"/>
        </w:rPr>
        <w:t>.</w:t>
      </w:r>
      <w:proofErr w:type="gramEnd"/>
      <w:r w:rsidRPr="009966C3">
        <w:rPr>
          <w:rFonts w:asciiTheme="majorBidi" w:eastAsiaTheme="minorHAnsi" w:hAnsiTheme="majorBidi" w:cstheme="majorBidi"/>
          <w:color w:val="000000" w:themeColor="text1"/>
          <w:lang w:eastAsia="en-US"/>
        </w:rPr>
        <w:t xml:space="preserve"> (2005). Dynamic assessment in the language </w:t>
      </w:r>
    </w:p>
    <w:p w:rsidR="00814C6E" w:rsidRPr="009966C3" w:rsidRDefault="00814C6E" w:rsidP="00814C6E">
      <w:pPr>
        <w:autoSpaceDE w:val="0"/>
        <w:autoSpaceDN w:val="0"/>
        <w:adjustRightInd w:val="0"/>
        <w:ind w:firstLine="720"/>
        <w:rPr>
          <w:rFonts w:asciiTheme="majorBidi" w:eastAsiaTheme="minorHAnsi" w:hAnsiTheme="majorBidi" w:cstheme="majorBidi"/>
          <w:i/>
          <w:iCs/>
          <w:color w:val="000000" w:themeColor="text1"/>
          <w:lang w:eastAsia="en-US"/>
        </w:rPr>
      </w:pPr>
      <w:proofErr w:type="gramStart"/>
      <w:r w:rsidRPr="009966C3">
        <w:rPr>
          <w:rFonts w:asciiTheme="majorBidi" w:eastAsiaTheme="minorHAnsi" w:hAnsiTheme="majorBidi" w:cstheme="majorBidi"/>
          <w:color w:val="000000" w:themeColor="text1"/>
          <w:lang w:eastAsia="en-US"/>
        </w:rPr>
        <w:t>classroom</w:t>
      </w:r>
      <w:proofErr w:type="gramEnd"/>
      <w:r w:rsidRPr="009966C3">
        <w:rPr>
          <w:rFonts w:asciiTheme="majorBidi" w:eastAsiaTheme="minorHAnsi" w:hAnsiTheme="majorBidi" w:cstheme="majorBidi"/>
          <w:color w:val="000000" w:themeColor="text1"/>
          <w:lang w:eastAsia="en-US"/>
        </w:rPr>
        <w:t xml:space="preserve">. </w:t>
      </w:r>
      <w:r w:rsidRPr="009966C3">
        <w:rPr>
          <w:rFonts w:asciiTheme="majorBidi" w:eastAsiaTheme="minorHAnsi" w:hAnsiTheme="majorBidi" w:cstheme="majorBidi"/>
          <w:i/>
          <w:iCs/>
          <w:color w:val="000000" w:themeColor="text1"/>
          <w:lang w:eastAsia="en-US"/>
        </w:rPr>
        <w:t xml:space="preserve">Language Teaching Research </w:t>
      </w:r>
      <w:r w:rsidRPr="009966C3">
        <w:rPr>
          <w:rFonts w:asciiTheme="majorBidi" w:eastAsiaTheme="minorHAnsi" w:hAnsiTheme="majorBidi" w:cstheme="majorBidi"/>
          <w:color w:val="000000" w:themeColor="text1"/>
          <w:lang w:eastAsia="en-US"/>
        </w:rPr>
        <w:t>9 (3): 1–33.</w:t>
      </w:r>
    </w:p>
    <w:p w:rsidR="00814C6E" w:rsidRPr="009966C3" w:rsidRDefault="00814C6E" w:rsidP="00814C6E">
      <w:pPr>
        <w:autoSpaceDE w:val="0"/>
        <w:autoSpaceDN w:val="0"/>
        <w:adjustRightInd w:val="0"/>
        <w:rPr>
          <w:rFonts w:asciiTheme="majorBidi" w:eastAsiaTheme="minorHAnsi" w:hAnsiTheme="majorBidi" w:cstheme="majorBidi"/>
          <w:i/>
          <w:iCs/>
          <w:color w:val="000000" w:themeColor="text1"/>
          <w:lang w:eastAsia="en-US"/>
        </w:rPr>
      </w:pPr>
      <w:proofErr w:type="gramStart"/>
      <w:r w:rsidRPr="009966C3">
        <w:rPr>
          <w:rFonts w:asciiTheme="majorBidi" w:eastAsiaTheme="minorHAnsi" w:hAnsiTheme="majorBidi" w:cstheme="majorBidi"/>
          <w:color w:val="000000" w:themeColor="text1"/>
          <w:lang w:eastAsia="en-US"/>
        </w:rPr>
        <w:t xml:space="preserve">Sternberg, R.J. and E.L. </w:t>
      </w:r>
      <w:proofErr w:type="spellStart"/>
      <w:r w:rsidRPr="009966C3">
        <w:rPr>
          <w:rFonts w:asciiTheme="majorBidi" w:eastAsiaTheme="minorHAnsi" w:hAnsiTheme="majorBidi" w:cstheme="majorBidi"/>
          <w:color w:val="000000" w:themeColor="text1"/>
          <w:lang w:eastAsia="en-US"/>
        </w:rPr>
        <w:t>Grigorenko</w:t>
      </w:r>
      <w:proofErr w:type="spellEnd"/>
      <w:r w:rsidRPr="009966C3">
        <w:rPr>
          <w:rFonts w:asciiTheme="majorBidi" w:eastAsiaTheme="minorHAnsi" w:hAnsiTheme="majorBidi" w:cstheme="majorBidi"/>
          <w:color w:val="000000" w:themeColor="text1"/>
          <w:lang w:eastAsia="en-US"/>
        </w:rPr>
        <w:t>.</w:t>
      </w:r>
      <w:proofErr w:type="gramEnd"/>
      <w:r w:rsidRPr="009966C3">
        <w:rPr>
          <w:rFonts w:asciiTheme="majorBidi" w:eastAsiaTheme="minorHAnsi" w:hAnsiTheme="majorBidi" w:cstheme="majorBidi"/>
          <w:color w:val="000000" w:themeColor="text1"/>
          <w:lang w:eastAsia="en-US"/>
        </w:rPr>
        <w:t xml:space="preserve"> </w:t>
      </w:r>
      <w:proofErr w:type="gramStart"/>
      <w:r w:rsidRPr="009966C3">
        <w:rPr>
          <w:rFonts w:asciiTheme="majorBidi" w:eastAsiaTheme="minorHAnsi" w:hAnsiTheme="majorBidi" w:cstheme="majorBidi"/>
          <w:color w:val="000000" w:themeColor="text1"/>
          <w:lang w:eastAsia="en-US"/>
        </w:rPr>
        <w:t xml:space="preserve">(2002). </w:t>
      </w:r>
      <w:r w:rsidRPr="009966C3">
        <w:rPr>
          <w:rFonts w:asciiTheme="majorBidi" w:eastAsiaTheme="minorHAnsi" w:hAnsiTheme="majorBidi" w:cstheme="majorBidi"/>
          <w:i/>
          <w:iCs/>
          <w:color w:val="000000" w:themeColor="text1"/>
          <w:lang w:eastAsia="en-US"/>
        </w:rPr>
        <w:t>Dynamic Testing.</w:t>
      </w:r>
      <w:proofErr w:type="gramEnd"/>
      <w:r w:rsidRPr="009966C3">
        <w:rPr>
          <w:rFonts w:asciiTheme="majorBidi" w:eastAsiaTheme="minorHAnsi" w:hAnsiTheme="majorBidi" w:cstheme="majorBidi"/>
          <w:i/>
          <w:iCs/>
          <w:color w:val="000000" w:themeColor="text1"/>
          <w:lang w:eastAsia="en-US"/>
        </w:rPr>
        <w:t xml:space="preserve"> The Nature </w:t>
      </w:r>
    </w:p>
    <w:p w:rsidR="00814C6E" w:rsidRPr="009966C3" w:rsidRDefault="00814C6E" w:rsidP="00814C6E">
      <w:pPr>
        <w:ind w:left="720"/>
        <w:rPr>
          <w:rStyle w:val="A4"/>
          <w:rFonts w:asciiTheme="majorBidi" w:hAnsiTheme="majorBidi" w:cstheme="majorBidi"/>
          <w:color w:val="000000" w:themeColor="text1"/>
          <w:sz w:val="24"/>
          <w:szCs w:val="24"/>
        </w:rPr>
      </w:pPr>
      <w:proofErr w:type="gramStart"/>
      <w:r w:rsidRPr="009966C3">
        <w:rPr>
          <w:rFonts w:asciiTheme="majorBidi" w:eastAsiaTheme="minorHAnsi" w:hAnsiTheme="majorBidi" w:cstheme="majorBidi"/>
          <w:i/>
          <w:iCs/>
          <w:color w:val="000000" w:themeColor="text1"/>
          <w:lang w:eastAsia="en-US"/>
        </w:rPr>
        <w:t>and</w:t>
      </w:r>
      <w:proofErr w:type="gramEnd"/>
      <w:r w:rsidRPr="009966C3">
        <w:rPr>
          <w:rFonts w:asciiTheme="majorBidi" w:eastAsiaTheme="minorHAnsi" w:hAnsiTheme="majorBidi" w:cstheme="majorBidi"/>
          <w:i/>
          <w:iCs/>
          <w:color w:val="000000" w:themeColor="text1"/>
          <w:lang w:eastAsia="en-US"/>
        </w:rPr>
        <w:t xml:space="preserve"> Measurement of Learning Potential</w:t>
      </w:r>
      <w:r w:rsidRPr="009966C3">
        <w:rPr>
          <w:rFonts w:asciiTheme="majorBidi" w:eastAsiaTheme="minorHAnsi" w:hAnsiTheme="majorBidi" w:cstheme="majorBidi"/>
          <w:color w:val="000000" w:themeColor="text1"/>
          <w:lang w:eastAsia="en-US"/>
        </w:rPr>
        <w:t>. Cambridge: Cambridge University Press.</w:t>
      </w:r>
    </w:p>
    <w:p w:rsidR="00814C6E" w:rsidRPr="009966C3" w:rsidRDefault="00814C6E" w:rsidP="00814C6E">
      <w:pPr>
        <w:autoSpaceDE w:val="0"/>
        <w:autoSpaceDN w:val="0"/>
        <w:adjustRightInd w:val="0"/>
        <w:rPr>
          <w:rFonts w:asciiTheme="majorBidi" w:eastAsiaTheme="minorHAnsi" w:hAnsiTheme="majorBidi" w:cstheme="majorBidi"/>
          <w:i/>
          <w:iCs/>
          <w:color w:val="000000" w:themeColor="text1"/>
          <w:lang w:eastAsia="en-US"/>
        </w:rPr>
      </w:pPr>
      <w:proofErr w:type="gramStart"/>
      <w:r w:rsidRPr="009966C3">
        <w:rPr>
          <w:rFonts w:asciiTheme="majorBidi" w:eastAsiaTheme="minorHAnsi" w:hAnsiTheme="majorBidi" w:cstheme="majorBidi"/>
          <w:color w:val="000000" w:themeColor="text1"/>
          <w:lang w:eastAsia="en-US"/>
        </w:rPr>
        <w:t>Torrance, H. and J. Pryor.</w:t>
      </w:r>
      <w:proofErr w:type="gramEnd"/>
      <w:r w:rsidRPr="009966C3">
        <w:rPr>
          <w:rFonts w:asciiTheme="majorBidi" w:eastAsiaTheme="minorHAnsi" w:hAnsiTheme="majorBidi" w:cstheme="majorBidi"/>
          <w:color w:val="000000" w:themeColor="text1"/>
          <w:lang w:eastAsia="en-US"/>
        </w:rPr>
        <w:t xml:space="preserve"> (1998). </w:t>
      </w:r>
      <w:r w:rsidRPr="009966C3">
        <w:rPr>
          <w:rFonts w:asciiTheme="majorBidi" w:eastAsiaTheme="minorHAnsi" w:hAnsiTheme="majorBidi" w:cstheme="majorBidi"/>
          <w:i/>
          <w:iCs/>
          <w:color w:val="000000" w:themeColor="text1"/>
          <w:lang w:eastAsia="en-US"/>
        </w:rPr>
        <w:t xml:space="preserve">Investigating Formative Assessment: </w:t>
      </w:r>
    </w:p>
    <w:p w:rsidR="00814C6E" w:rsidRPr="009966C3" w:rsidRDefault="00814C6E" w:rsidP="00814C6E">
      <w:pPr>
        <w:autoSpaceDE w:val="0"/>
        <w:autoSpaceDN w:val="0"/>
        <w:adjustRightInd w:val="0"/>
        <w:ind w:left="720"/>
        <w:rPr>
          <w:rStyle w:val="A4"/>
          <w:rFonts w:asciiTheme="majorBidi" w:eastAsiaTheme="minorHAnsi" w:hAnsiTheme="majorBidi" w:cstheme="majorBidi"/>
          <w:i/>
          <w:iCs/>
          <w:color w:val="000000" w:themeColor="text1"/>
          <w:sz w:val="24"/>
          <w:szCs w:val="24"/>
          <w:lang w:eastAsia="en-US"/>
        </w:rPr>
      </w:pPr>
      <w:proofErr w:type="gramStart"/>
      <w:r w:rsidRPr="009966C3">
        <w:rPr>
          <w:rFonts w:asciiTheme="majorBidi" w:eastAsiaTheme="minorHAnsi" w:hAnsiTheme="majorBidi" w:cstheme="majorBidi"/>
          <w:i/>
          <w:iCs/>
          <w:color w:val="000000" w:themeColor="text1"/>
          <w:lang w:eastAsia="en-US"/>
        </w:rPr>
        <w:t>Teaching, Learning and Assessment in the Classroom</w:t>
      </w:r>
      <w:r w:rsidRPr="009966C3">
        <w:rPr>
          <w:rFonts w:asciiTheme="majorBidi" w:eastAsiaTheme="minorHAnsi" w:hAnsiTheme="majorBidi" w:cstheme="majorBidi"/>
          <w:color w:val="000000" w:themeColor="text1"/>
          <w:lang w:eastAsia="en-US"/>
        </w:rPr>
        <w:t>.</w:t>
      </w:r>
      <w:proofErr w:type="gramEnd"/>
      <w:r w:rsidRPr="009966C3">
        <w:rPr>
          <w:rFonts w:asciiTheme="majorBidi" w:eastAsiaTheme="minorHAnsi" w:hAnsiTheme="majorBidi" w:cstheme="majorBidi"/>
          <w:color w:val="000000" w:themeColor="text1"/>
          <w:lang w:eastAsia="en-US"/>
        </w:rPr>
        <w:t xml:space="preserve"> Buckingham: Open University Press.</w:t>
      </w:r>
    </w:p>
    <w:p w:rsidR="00814C6E" w:rsidRPr="009966C3" w:rsidRDefault="00814C6E" w:rsidP="00814C6E">
      <w:pPr>
        <w:autoSpaceDE w:val="0"/>
        <w:autoSpaceDN w:val="0"/>
        <w:adjustRightInd w:val="0"/>
        <w:rPr>
          <w:rFonts w:asciiTheme="majorBidi" w:hAnsiTheme="majorBidi" w:cstheme="majorBidi"/>
          <w:color w:val="000000" w:themeColor="text1"/>
        </w:rPr>
      </w:pPr>
      <w:proofErr w:type="spellStart"/>
      <w:r w:rsidRPr="009966C3">
        <w:rPr>
          <w:rFonts w:asciiTheme="majorBidi" w:hAnsiTheme="majorBidi" w:cstheme="majorBidi"/>
          <w:color w:val="000000" w:themeColor="text1"/>
        </w:rPr>
        <w:t>Vygotsky</w:t>
      </w:r>
      <w:proofErr w:type="spellEnd"/>
      <w:r w:rsidRPr="009966C3">
        <w:rPr>
          <w:rFonts w:asciiTheme="majorBidi" w:hAnsiTheme="majorBidi" w:cstheme="majorBidi"/>
          <w:color w:val="000000" w:themeColor="text1"/>
        </w:rPr>
        <w:t xml:space="preserve">, L. S. (1986). </w:t>
      </w:r>
      <w:proofErr w:type="gramStart"/>
      <w:r w:rsidRPr="009966C3">
        <w:rPr>
          <w:rFonts w:asciiTheme="majorBidi" w:hAnsiTheme="majorBidi" w:cstheme="majorBidi"/>
          <w:i/>
          <w:iCs/>
          <w:color w:val="000000" w:themeColor="text1"/>
        </w:rPr>
        <w:t>Thought and language</w:t>
      </w:r>
      <w:r w:rsidRPr="009966C3">
        <w:rPr>
          <w:rFonts w:asciiTheme="majorBidi" w:hAnsiTheme="majorBidi" w:cstheme="majorBidi"/>
          <w:color w:val="000000" w:themeColor="text1"/>
        </w:rPr>
        <w:t>.</w:t>
      </w:r>
      <w:proofErr w:type="gramEnd"/>
      <w:r w:rsidRPr="009966C3">
        <w:rPr>
          <w:rFonts w:asciiTheme="majorBidi" w:hAnsiTheme="majorBidi" w:cstheme="majorBidi"/>
          <w:color w:val="000000" w:themeColor="text1"/>
        </w:rPr>
        <w:t xml:space="preserve"> (A. </w:t>
      </w:r>
      <w:proofErr w:type="spellStart"/>
      <w:r w:rsidRPr="009966C3">
        <w:rPr>
          <w:rFonts w:asciiTheme="majorBidi" w:hAnsiTheme="majorBidi" w:cstheme="majorBidi"/>
          <w:color w:val="000000" w:themeColor="text1"/>
        </w:rPr>
        <w:t>Kozulin</w:t>
      </w:r>
      <w:proofErr w:type="spellEnd"/>
      <w:r w:rsidRPr="009966C3">
        <w:rPr>
          <w:rFonts w:asciiTheme="majorBidi" w:hAnsiTheme="majorBidi" w:cstheme="majorBidi"/>
          <w:color w:val="000000" w:themeColor="text1"/>
        </w:rPr>
        <w:t xml:space="preserve">, </w:t>
      </w:r>
      <w:proofErr w:type="gramStart"/>
      <w:r w:rsidRPr="009966C3">
        <w:rPr>
          <w:rFonts w:asciiTheme="majorBidi" w:hAnsiTheme="majorBidi" w:cstheme="majorBidi"/>
          <w:color w:val="000000" w:themeColor="text1"/>
        </w:rPr>
        <w:t>trans</w:t>
      </w:r>
      <w:proofErr w:type="gramEnd"/>
      <w:r w:rsidRPr="009966C3">
        <w:rPr>
          <w:rFonts w:asciiTheme="majorBidi" w:hAnsiTheme="majorBidi" w:cstheme="majorBidi"/>
          <w:color w:val="000000" w:themeColor="text1"/>
        </w:rPr>
        <w:t>.).</w:t>
      </w:r>
    </w:p>
    <w:p w:rsidR="00814C6E" w:rsidRPr="009966C3" w:rsidRDefault="00814C6E" w:rsidP="00814C6E">
      <w:pPr>
        <w:autoSpaceDE w:val="0"/>
        <w:autoSpaceDN w:val="0"/>
        <w:adjustRightInd w:val="0"/>
        <w:ind w:left="720"/>
        <w:rPr>
          <w:rFonts w:asciiTheme="majorBidi" w:hAnsiTheme="majorBidi" w:cstheme="majorBidi"/>
          <w:color w:val="000000" w:themeColor="text1"/>
        </w:rPr>
      </w:pPr>
      <w:r w:rsidRPr="009966C3">
        <w:rPr>
          <w:rFonts w:asciiTheme="majorBidi" w:hAnsiTheme="majorBidi" w:cstheme="majorBidi"/>
          <w:color w:val="000000" w:themeColor="text1"/>
        </w:rPr>
        <w:t>Cambridge, MA: MIT Press.</w:t>
      </w:r>
    </w:p>
    <w:p w:rsidR="00814C6E" w:rsidRPr="009966C3" w:rsidRDefault="00814C6E" w:rsidP="00814C6E">
      <w:pPr>
        <w:autoSpaceDE w:val="0"/>
        <w:autoSpaceDN w:val="0"/>
        <w:adjustRightInd w:val="0"/>
        <w:rPr>
          <w:rFonts w:asciiTheme="majorBidi" w:eastAsiaTheme="minorHAnsi" w:hAnsiTheme="majorBidi" w:cstheme="majorBidi"/>
          <w:i/>
          <w:iCs/>
          <w:color w:val="000000" w:themeColor="text1"/>
          <w:lang w:eastAsia="en-US"/>
        </w:rPr>
      </w:pPr>
      <w:proofErr w:type="spellStart"/>
      <w:r w:rsidRPr="009966C3">
        <w:rPr>
          <w:rFonts w:asciiTheme="majorBidi" w:eastAsiaTheme="minorHAnsi" w:hAnsiTheme="majorBidi" w:cstheme="majorBidi"/>
          <w:color w:val="000000" w:themeColor="text1"/>
          <w:lang w:eastAsia="en-US"/>
        </w:rPr>
        <w:t>Vygotsky</w:t>
      </w:r>
      <w:proofErr w:type="spellEnd"/>
      <w:r w:rsidRPr="009966C3">
        <w:rPr>
          <w:rFonts w:asciiTheme="majorBidi" w:eastAsiaTheme="minorHAnsi" w:hAnsiTheme="majorBidi" w:cstheme="majorBidi"/>
          <w:color w:val="000000" w:themeColor="text1"/>
          <w:lang w:eastAsia="en-US"/>
        </w:rPr>
        <w:t xml:space="preserve">, L.S. (1998). </w:t>
      </w:r>
      <w:proofErr w:type="gramStart"/>
      <w:r w:rsidRPr="009966C3">
        <w:rPr>
          <w:rFonts w:asciiTheme="majorBidi" w:eastAsiaTheme="minorHAnsi" w:hAnsiTheme="majorBidi" w:cstheme="majorBidi"/>
          <w:color w:val="000000" w:themeColor="text1"/>
          <w:lang w:eastAsia="en-US"/>
        </w:rPr>
        <w:t>The problem of age.</w:t>
      </w:r>
      <w:proofErr w:type="gramEnd"/>
      <w:r w:rsidRPr="009966C3">
        <w:rPr>
          <w:rFonts w:asciiTheme="majorBidi" w:eastAsiaTheme="minorHAnsi" w:hAnsiTheme="majorBidi" w:cstheme="majorBidi"/>
          <w:color w:val="000000" w:themeColor="text1"/>
          <w:lang w:eastAsia="en-US"/>
        </w:rPr>
        <w:t xml:space="preserve"> </w:t>
      </w:r>
      <w:proofErr w:type="gramStart"/>
      <w:r w:rsidRPr="009966C3">
        <w:rPr>
          <w:rFonts w:asciiTheme="majorBidi" w:eastAsiaTheme="minorHAnsi" w:hAnsiTheme="majorBidi" w:cstheme="majorBidi"/>
          <w:color w:val="000000" w:themeColor="text1"/>
          <w:lang w:eastAsia="en-US"/>
        </w:rPr>
        <w:t>In T</w:t>
      </w:r>
      <w:r w:rsidRPr="009966C3">
        <w:rPr>
          <w:rFonts w:asciiTheme="majorBidi" w:eastAsiaTheme="minorHAnsi" w:hAnsiTheme="majorBidi" w:cstheme="majorBidi"/>
          <w:i/>
          <w:iCs/>
          <w:color w:val="000000" w:themeColor="text1"/>
          <w:lang w:eastAsia="en-US"/>
        </w:rPr>
        <w:t>he Collected Works of L. S.</w:t>
      </w:r>
      <w:proofErr w:type="gramEnd"/>
      <w:r w:rsidRPr="009966C3">
        <w:rPr>
          <w:rFonts w:asciiTheme="majorBidi" w:eastAsiaTheme="minorHAnsi" w:hAnsiTheme="majorBidi" w:cstheme="majorBidi"/>
          <w:i/>
          <w:iCs/>
          <w:color w:val="000000" w:themeColor="text1"/>
          <w:lang w:eastAsia="en-US"/>
        </w:rPr>
        <w:t xml:space="preserve"> </w:t>
      </w:r>
    </w:p>
    <w:p w:rsidR="00814C6E" w:rsidRPr="009966C3" w:rsidRDefault="00814C6E" w:rsidP="00814C6E">
      <w:pPr>
        <w:autoSpaceDE w:val="0"/>
        <w:autoSpaceDN w:val="0"/>
        <w:adjustRightInd w:val="0"/>
        <w:ind w:left="720"/>
        <w:rPr>
          <w:rFonts w:asciiTheme="majorBidi" w:eastAsiaTheme="minorHAnsi" w:hAnsiTheme="majorBidi" w:cstheme="majorBidi"/>
          <w:i/>
          <w:iCs/>
          <w:color w:val="000000" w:themeColor="text1"/>
          <w:lang w:eastAsia="en-US"/>
        </w:rPr>
      </w:pPr>
      <w:proofErr w:type="spellStart"/>
      <w:proofErr w:type="gramStart"/>
      <w:r w:rsidRPr="009966C3">
        <w:rPr>
          <w:rFonts w:asciiTheme="majorBidi" w:eastAsiaTheme="minorHAnsi" w:hAnsiTheme="majorBidi" w:cstheme="majorBidi"/>
          <w:i/>
          <w:iCs/>
          <w:color w:val="000000" w:themeColor="text1"/>
          <w:lang w:eastAsia="en-US"/>
        </w:rPr>
        <w:t>Vygotsky</w:t>
      </w:r>
      <w:proofErr w:type="spellEnd"/>
      <w:r w:rsidRPr="009966C3">
        <w:rPr>
          <w:rFonts w:asciiTheme="majorBidi" w:eastAsiaTheme="minorHAnsi" w:hAnsiTheme="majorBidi" w:cstheme="majorBidi"/>
          <w:i/>
          <w:iCs/>
          <w:color w:val="000000" w:themeColor="text1"/>
          <w:lang w:eastAsia="en-US"/>
        </w:rPr>
        <w:t>.</w:t>
      </w:r>
      <w:proofErr w:type="gramEnd"/>
      <w:r w:rsidRPr="009966C3">
        <w:rPr>
          <w:rFonts w:asciiTheme="majorBidi" w:eastAsiaTheme="minorHAnsi" w:hAnsiTheme="majorBidi" w:cstheme="majorBidi"/>
          <w:i/>
          <w:iCs/>
          <w:color w:val="000000" w:themeColor="text1"/>
          <w:lang w:eastAsia="en-US"/>
        </w:rPr>
        <w:t xml:space="preserve"> </w:t>
      </w:r>
      <w:proofErr w:type="gramStart"/>
      <w:r w:rsidRPr="009966C3">
        <w:rPr>
          <w:rFonts w:asciiTheme="majorBidi" w:eastAsiaTheme="minorHAnsi" w:hAnsiTheme="majorBidi" w:cstheme="majorBidi"/>
          <w:i/>
          <w:iCs/>
          <w:color w:val="000000" w:themeColor="text1"/>
          <w:lang w:eastAsia="en-US"/>
        </w:rPr>
        <w:t>Vol. 5.</w:t>
      </w:r>
      <w:proofErr w:type="gramEnd"/>
      <w:r w:rsidRPr="009966C3">
        <w:rPr>
          <w:rFonts w:asciiTheme="majorBidi" w:eastAsiaTheme="minorHAnsi" w:hAnsiTheme="majorBidi" w:cstheme="majorBidi"/>
          <w:i/>
          <w:iCs/>
          <w:color w:val="000000" w:themeColor="text1"/>
          <w:lang w:eastAsia="en-US"/>
        </w:rPr>
        <w:t xml:space="preserve"> </w:t>
      </w:r>
      <w:proofErr w:type="gramStart"/>
      <w:r w:rsidRPr="009966C3">
        <w:rPr>
          <w:rFonts w:asciiTheme="majorBidi" w:eastAsiaTheme="minorHAnsi" w:hAnsiTheme="majorBidi" w:cstheme="majorBidi"/>
          <w:i/>
          <w:iCs/>
          <w:color w:val="000000" w:themeColor="text1"/>
          <w:lang w:eastAsia="en-US"/>
        </w:rPr>
        <w:t>Child Psychology</w:t>
      </w:r>
      <w:r w:rsidRPr="009966C3">
        <w:rPr>
          <w:rFonts w:asciiTheme="majorBidi" w:eastAsiaTheme="minorHAnsi" w:hAnsiTheme="majorBidi" w:cstheme="majorBidi"/>
          <w:color w:val="000000" w:themeColor="text1"/>
          <w:lang w:eastAsia="en-US"/>
        </w:rPr>
        <w:t>.</w:t>
      </w:r>
      <w:proofErr w:type="gramEnd"/>
      <w:r w:rsidRPr="009966C3">
        <w:rPr>
          <w:rFonts w:asciiTheme="majorBidi" w:eastAsiaTheme="minorHAnsi" w:hAnsiTheme="majorBidi" w:cstheme="majorBidi"/>
          <w:color w:val="000000" w:themeColor="text1"/>
          <w:lang w:eastAsia="en-US"/>
        </w:rPr>
        <w:t xml:space="preserve"> R.W. </w:t>
      </w:r>
      <w:proofErr w:type="spellStart"/>
      <w:r w:rsidRPr="009966C3">
        <w:rPr>
          <w:rFonts w:asciiTheme="majorBidi" w:eastAsiaTheme="minorHAnsi" w:hAnsiTheme="majorBidi" w:cstheme="majorBidi"/>
          <w:color w:val="000000" w:themeColor="text1"/>
          <w:lang w:eastAsia="en-US"/>
        </w:rPr>
        <w:t>Rieber</w:t>
      </w:r>
      <w:proofErr w:type="spellEnd"/>
      <w:r w:rsidRPr="009966C3">
        <w:rPr>
          <w:rFonts w:asciiTheme="majorBidi" w:eastAsiaTheme="minorHAnsi" w:hAnsiTheme="majorBidi" w:cstheme="majorBidi"/>
          <w:color w:val="000000" w:themeColor="text1"/>
          <w:lang w:eastAsia="en-US"/>
        </w:rPr>
        <w:t xml:space="preserve"> (Ed.). New York: Plenum.</w:t>
      </w:r>
    </w:p>
    <w:p w:rsidR="00814C6E" w:rsidRPr="009966C3" w:rsidRDefault="00814C6E" w:rsidP="00814C6E">
      <w:pPr>
        <w:autoSpaceDE w:val="0"/>
        <w:autoSpaceDN w:val="0"/>
        <w:adjustRightInd w:val="0"/>
        <w:rPr>
          <w:rFonts w:asciiTheme="majorBidi" w:eastAsiaTheme="minorHAnsi" w:hAnsiTheme="majorBidi" w:cstheme="majorBidi"/>
          <w:i/>
          <w:iCs/>
          <w:color w:val="000000" w:themeColor="text1"/>
          <w:lang w:eastAsia="en-US"/>
        </w:rPr>
      </w:pPr>
      <w:proofErr w:type="gramStart"/>
      <w:r w:rsidRPr="009966C3">
        <w:rPr>
          <w:rFonts w:asciiTheme="majorBidi" w:eastAsiaTheme="minorHAnsi" w:hAnsiTheme="majorBidi" w:cstheme="majorBidi"/>
          <w:color w:val="000000" w:themeColor="text1"/>
          <w:lang w:eastAsia="en-US"/>
        </w:rPr>
        <w:t>Wells, G. and G. Claxton (Eds.).</w:t>
      </w:r>
      <w:proofErr w:type="gramEnd"/>
      <w:r w:rsidRPr="009966C3">
        <w:rPr>
          <w:rFonts w:asciiTheme="majorBidi" w:eastAsiaTheme="minorHAnsi" w:hAnsiTheme="majorBidi" w:cstheme="majorBidi"/>
          <w:color w:val="000000" w:themeColor="text1"/>
          <w:lang w:eastAsia="en-US"/>
        </w:rPr>
        <w:t xml:space="preserve"> (2002). </w:t>
      </w:r>
      <w:r w:rsidRPr="009966C3">
        <w:rPr>
          <w:rFonts w:asciiTheme="majorBidi" w:eastAsiaTheme="minorHAnsi" w:hAnsiTheme="majorBidi" w:cstheme="majorBidi"/>
          <w:i/>
          <w:iCs/>
          <w:color w:val="000000" w:themeColor="text1"/>
          <w:lang w:eastAsia="en-US"/>
        </w:rPr>
        <w:t xml:space="preserve">Learning for Life in the 21st </w:t>
      </w:r>
    </w:p>
    <w:p w:rsidR="00814C6E" w:rsidRPr="009966C3" w:rsidRDefault="00814C6E" w:rsidP="00814C6E">
      <w:pPr>
        <w:autoSpaceDE w:val="0"/>
        <w:autoSpaceDN w:val="0"/>
        <w:adjustRightInd w:val="0"/>
        <w:ind w:firstLine="720"/>
        <w:rPr>
          <w:rFonts w:asciiTheme="majorBidi" w:eastAsiaTheme="minorHAnsi" w:hAnsiTheme="majorBidi" w:cstheme="majorBidi"/>
          <w:color w:val="000000" w:themeColor="text1"/>
          <w:lang w:eastAsia="en-US"/>
        </w:rPr>
      </w:pPr>
      <w:proofErr w:type="gramStart"/>
      <w:r w:rsidRPr="009966C3">
        <w:rPr>
          <w:rFonts w:asciiTheme="majorBidi" w:eastAsiaTheme="minorHAnsi" w:hAnsiTheme="majorBidi" w:cstheme="majorBidi"/>
          <w:i/>
          <w:iCs/>
          <w:color w:val="000000" w:themeColor="text1"/>
          <w:lang w:eastAsia="en-US"/>
        </w:rPr>
        <w:t>Century</w:t>
      </w:r>
      <w:r w:rsidRPr="009966C3">
        <w:rPr>
          <w:rFonts w:asciiTheme="majorBidi" w:eastAsiaTheme="minorHAnsi" w:hAnsiTheme="majorBidi" w:cstheme="majorBidi"/>
          <w:color w:val="000000" w:themeColor="text1"/>
          <w:lang w:eastAsia="en-US"/>
        </w:rPr>
        <w:t>.</w:t>
      </w:r>
      <w:proofErr w:type="gramEnd"/>
      <w:r w:rsidRPr="009966C3">
        <w:rPr>
          <w:rFonts w:asciiTheme="majorBidi" w:eastAsiaTheme="minorHAnsi" w:hAnsiTheme="majorBidi" w:cstheme="majorBidi"/>
          <w:color w:val="000000" w:themeColor="text1"/>
          <w:lang w:eastAsia="en-US"/>
        </w:rPr>
        <w:t xml:space="preserve"> Oxford: Blackwell.</w:t>
      </w:r>
    </w:p>
    <w:p w:rsidR="00814C6E" w:rsidRPr="009966C3" w:rsidRDefault="00814C6E" w:rsidP="00814C6E">
      <w:pPr>
        <w:rPr>
          <w:rFonts w:asciiTheme="majorBidi" w:hAnsiTheme="majorBidi" w:cstheme="majorBidi"/>
          <w:color w:val="000000" w:themeColor="text1"/>
        </w:rPr>
      </w:pPr>
    </w:p>
    <w:p w:rsidR="00302EA3" w:rsidRPr="00811D01" w:rsidRDefault="00302EA3" w:rsidP="00811D01">
      <w:pPr>
        <w:pStyle w:val="Pa11"/>
        <w:rPr>
          <w:rStyle w:val="A4"/>
          <w:color w:val="auto"/>
          <w:sz w:val="24"/>
          <w:szCs w:val="24"/>
        </w:rPr>
      </w:pPr>
    </w:p>
    <w:p w:rsidR="00A245FC" w:rsidRPr="00811D01" w:rsidRDefault="00A245FC" w:rsidP="00811D01">
      <w:pPr>
        <w:autoSpaceDE w:val="0"/>
        <w:autoSpaceDN w:val="0"/>
        <w:adjustRightInd w:val="0"/>
        <w:ind w:left="720"/>
        <w:rPr>
          <w:rFonts w:eastAsiaTheme="minorHAnsi"/>
          <w:lang w:eastAsia="en-US"/>
        </w:rPr>
      </w:pPr>
    </w:p>
    <w:sectPr w:rsidR="00A245FC" w:rsidRPr="00811D01" w:rsidSect="004565BA">
      <w:headerReference w:type="even" r:id="rId6"/>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92E" w:rsidRDefault="0012492E" w:rsidP="004565BA">
      <w:r>
        <w:separator/>
      </w:r>
    </w:p>
  </w:endnote>
  <w:endnote w:type="continuationSeparator" w:id="0">
    <w:p w:rsidR="0012492E" w:rsidRDefault="0012492E" w:rsidP="004565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inion-Regular">
    <w:altName w:val="MS Mincho"/>
    <w:panose1 w:val="00000000000000000000"/>
    <w:charset w:val="80"/>
    <w:family w:val="roman"/>
    <w:notTrueType/>
    <w:pitch w:val="default"/>
    <w:sig w:usb0="00000001" w:usb1="08070000" w:usb2="00000010" w:usb3="00000000" w:csb0="00020000" w:csb1="00000000"/>
  </w:font>
  <w:font w:name="TimesTU-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92E" w:rsidRDefault="0012492E" w:rsidP="004565BA">
      <w:r>
        <w:separator/>
      </w:r>
    </w:p>
  </w:footnote>
  <w:footnote w:type="continuationSeparator" w:id="0">
    <w:p w:rsidR="0012492E" w:rsidRDefault="0012492E" w:rsidP="00456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6D" w:rsidRDefault="006B0D0A" w:rsidP="00D1146D">
    <w:pPr>
      <w:pStyle w:val="Header"/>
      <w:framePr w:wrap="around" w:vAnchor="text" w:hAnchor="margin" w:xAlign="right" w:y="1"/>
      <w:rPr>
        <w:rStyle w:val="PageNumber"/>
      </w:rPr>
    </w:pPr>
    <w:r>
      <w:rPr>
        <w:rStyle w:val="PageNumber"/>
      </w:rPr>
      <w:fldChar w:fldCharType="begin"/>
    </w:r>
    <w:r w:rsidR="003032BF">
      <w:rPr>
        <w:rStyle w:val="PageNumber"/>
      </w:rPr>
      <w:instrText xml:space="preserve">PAGE  </w:instrText>
    </w:r>
    <w:r>
      <w:rPr>
        <w:rStyle w:val="PageNumber"/>
      </w:rPr>
      <w:fldChar w:fldCharType="end"/>
    </w:r>
  </w:p>
  <w:p w:rsidR="00D1146D" w:rsidRDefault="0012492E" w:rsidP="00D1146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6D" w:rsidRDefault="006B0D0A" w:rsidP="00D1146D">
    <w:pPr>
      <w:pStyle w:val="Header"/>
      <w:framePr w:wrap="around" w:vAnchor="text" w:hAnchor="margin" w:xAlign="right" w:y="1"/>
      <w:rPr>
        <w:rStyle w:val="PageNumber"/>
      </w:rPr>
    </w:pPr>
    <w:r>
      <w:rPr>
        <w:rStyle w:val="PageNumber"/>
      </w:rPr>
      <w:fldChar w:fldCharType="begin"/>
    </w:r>
    <w:r w:rsidR="003032BF">
      <w:rPr>
        <w:rStyle w:val="PageNumber"/>
      </w:rPr>
      <w:instrText xml:space="preserve">PAGE  </w:instrText>
    </w:r>
    <w:r>
      <w:rPr>
        <w:rStyle w:val="PageNumber"/>
      </w:rPr>
      <w:fldChar w:fldCharType="separate"/>
    </w:r>
    <w:r w:rsidR="00F54893">
      <w:rPr>
        <w:rStyle w:val="PageNumber"/>
        <w:noProof/>
      </w:rPr>
      <w:t>12</w:t>
    </w:r>
    <w:r>
      <w:rPr>
        <w:rStyle w:val="PageNumber"/>
      </w:rPr>
      <w:fldChar w:fldCharType="end"/>
    </w:r>
  </w:p>
  <w:p w:rsidR="00D1146D" w:rsidRDefault="0012492E" w:rsidP="00D1146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C21984"/>
    <w:rsid w:val="00014CD1"/>
    <w:rsid w:val="0002405C"/>
    <w:rsid w:val="00030CBA"/>
    <w:rsid w:val="00033E3A"/>
    <w:rsid w:val="000374D6"/>
    <w:rsid w:val="00050ACF"/>
    <w:rsid w:val="0008558E"/>
    <w:rsid w:val="000D3C63"/>
    <w:rsid w:val="000E118E"/>
    <w:rsid w:val="000E52A5"/>
    <w:rsid w:val="00110228"/>
    <w:rsid w:val="0012084D"/>
    <w:rsid w:val="0012492E"/>
    <w:rsid w:val="00127D71"/>
    <w:rsid w:val="0015690A"/>
    <w:rsid w:val="001822B9"/>
    <w:rsid w:val="001D376F"/>
    <w:rsid w:val="001D5A75"/>
    <w:rsid w:val="00201B27"/>
    <w:rsid w:val="002213C2"/>
    <w:rsid w:val="00247E60"/>
    <w:rsid w:val="002571F4"/>
    <w:rsid w:val="00295AA2"/>
    <w:rsid w:val="002A5B8E"/>
    <w:rsid w:val="002D0A4B"/>
    <w:rsid w:val="002D5ED4"/>
    <w:rsid w:val="00302EA3"/>
    <w:rsid w:val="003032BF"/>
    <w:rsid w:val="00325C6F"/>
    <w:rsid w:val="00334DF4"/>
    <w:rsid w:val="003554C5"/>
    <w:rsid w:val="00381B8A"/>
    <w:rsid w:val="003D0CD7"/>
    <w:rsid w:val="003E63B5"/>
    <w:rsid w:val="003F5710"/>
    <w:rsid w:val="0040602F"/>
    <w:rsid w:val="00410199"/>
    <w:rsid w:val="0044062A"/>
    <w:rsid w:val="004565BA"/>
    <w:rsid w:val="00487AC5"/>
    <w:rsid w:val="004948D4"/>
    <w:rsid w:val="004B7F18"/>
    <w:rsid w:val="004F4E51"/>
    <w:rsid w:val="00503263"/>
    <w:rsid w:val="00544C73"/>
    <w:rsid w:val="00562628"/>
    <w:rsid w:val="0056374E"/>
    <w:rsid w:val="00577AE0"/>
    <w:rsid w:val="00597915"/>
    <w:rsid w:val="005A05F1"/>
    <w:rsid w:val="005A7381"/>
    <w:rsid w:val="005E11BA"/>
    <w:rsid w:val="005F4416"/>
    <w:rsid w:val="00640EBB"/>
    <w:rsid w:val="00654E97"/>
    <w:rsid w:val="00656949"/>
    <w:rsid w:val="0069146F"/>
    <w:rsid w:val="00692DC8"/>
    <w:rsid w:val="006B0D0A"/>
    <w:rsid w:val="006B375C"/>
    <w:rsid w:val="006E10F4"/>
    <w:rsid w:val="006E3B96"/>
    <w:rsid w:val="006E4618"/>
    <w:rsid w:val="007C588E"/>
    <w:rsid w:val="007E68A3"/>
    <w:rsid w:val="008013BA"/>
    <w:rsid w:val="00801F70"/>
    <w:rsid w:val="00811D01"/>
    <w:rsid w:val="00814C6E"/>
    <w:rsid w:val="00824F68"/>
    <w:rsid w:val="00826D09"/>
    <w:rsid w:val="00830988"/>
    <w:rsid w:val="00853177"/>
    <w:rsid w:val="00891F18"/>
    <w:rsid w:val="008B0CEF"/>
    <w:rsid w:val="008F553E"/>
    <w:rsid w:val="00953D6B"/>
    <w:rsid w:val="00954A0A"/>
    <w:rsid w:val="009919A2"/>
    <w:rsid w:val="009C6595"/>
    <w:rsid w:val="009E72C6"/>
    <w:rsid w:val="009F238C"/>
    <w:rsid w:val="00A245FC"/>
    <w:rsid w:val="00A5229D"/>
    <w:rsid w:val="00AA1544"/>
    <w:rsid w:val="00AD2AC3"/>
    <w:rsid w:val="00AE0311"/>
    <w:rsid w:val="00B2532A"/>
    <w:rsid w:val="00B41172"/>
    <w:rsid w:val="00B9253D"/>
    <w:rsid w:val="00BD0DEA"/>
    <w:rsid w:val="00BF4061"/>
    <w:rsid w:val="00C21984"/>
    <w:rsid w:val="00C21B05"/>
    <w:rsid w:val="00C34003"/>
    <w:rsid w:val="00C34EEB"/>
    <w:rsid w:val="00C93F97"/>
    <w:rsid w:val="00CD203E"/>
    <w:rsid w:val="00CF58DF"/>
    <w:rsid w:val="00D03A8E"/>
    <w:rsid w:val="00D1235F"/>
    <w:rsid w:val="00D210FB"/>
    <w:rsid w:val="00D2419A"/>
    <w:rsid w:val="00D24A01"/>
    <w:rsid w:val="00D5726D"/>
    <w:rsid w:val="00D6274D"/>
    <w:rsid w:val="00D66441"/>
    <w:rsid w:val="00D8526B"/>
    <w:rsid w:val="00E573D8"/>
    <w:rsid w:val="00E61AD5"/>
    <w:rsid w:val="00E758A8"/>
    <w:rsid w:val="00E75E59"/>
    <w:rsid w:val="00E82EB7"/>
    <w:rsid w:val="00E95609"/>
    <w:rsid w:val="00EB34C5"/>
    <w:rsid w:val="00EB37CB"/>
    <w:rsid w:val="00EC1E33"/>
    <w:rsid w:val="00EC7889"/>
    <w:rsid w:val="00ED0F63"/>
    <w:rsid w:val="00ED6320"/>
    <w:rsid w:val="00F02D96"/>
    <w:rsid w:val="00F20ADB"/>
    <w:rsid w:val="00F24FED"/>
    <w:rsid w:val="00F54893"/>
    <w:rsid w:val="00FA3795"/>
    <w:rsid w:val="00FB764D"/>
    <w:rsid w:val="00FC7E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8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1984"/>
    <w:pPr>
      <w:tabs>
        <w:tab w:val="center" w:pos="4320"/>
        <w:tab w:val="right" w:pos="8640"/>
      </w:tabs>
    </w:pPr>
  </w:style>
  <w:style w:type="character" w:customStyle="1" w:styleId="HeaderChar">
    <w:name w:val="Header Char"/>
    <w:basedOn w:val="DefaultParagraphFont"/>
    <w:link w:val="Header"/>
    <w:rsid w:val="00C21984"/>
    <w:rPr>
      <w:rFonts w:ascii="Times New Roman" w:eastAsia="SimSun" w:hAnsi="Times New Roman" w:cs="Times New Roman"/>
      <w:sz w:val="24"/>
      <w:szCs w:val="24"/>
      <w:lang w:eastAsia="zh-CN"/>
    </w:rPr>
  </w:style>
  <w:style w:type="character" w:styleId="PageNumber">
    <w:name w:val="page number"/>
    <w:basedOn w:val="DefaultParagraphFont"/>
    <w:rsid w:val="00C21984"/>
  </w:style>
  <w:style w:type="paragraph" w:customStyle="1" w:styleId="Pa11">
    <w:name w:val="Pa11"/>
    <w:basedOn w:val="Normal"/>
    <w:next w:val="Normal"/>
    <w:rsid w:val="00C21984"/>
    <w:pPr>
      <w:autoSpaceDE w:val="0"/>
      <w:autoSpaceDN w:val="0"/>
      <w:adjustRightInd w:val="0"/>
      <w:spacing w:line="201" w:lineRule="atLeast"/>
    </w:pPr>
  </w:style>
  <w:style w:type="character" w:customStyle="1" w:styleId="A4">
    <w:name w:val="A4"/>
    <w:uiPriority w:val="99"/>
    <w:rsid w:val="00C21984"/>
    <w:rPr>
      <w:color w:val="000000"/>
      <w:sz w:val="22"/>
      <w:szCs w:val="22"/>
    </w:rPr>
  </w:style>
  <w:style w:type="character" w:styleId="Hyperlink">
    <w:name w:val="Hyperlink"/>
    <w:basedOn w:val="DefaultParagraphFont"/>
    <w:uiPriority w:val="99"/>
    <w:semiHidden/>
    <w:unhideWhenUsed/>
    <w:rsid w:val="00C93F97"/>
    <w:rPr>
      <w:strike w:val="0"/>
      <w:dstrike w:val="0"/>
      <w:color w:val="990000"/>
      <w:u w:val="none"/>
      <w:effect w:val="none"/>
    </w:rPr>
  </w:style>
  <w:style w:type="character" w:styleId="FollowedHyperlink">
    <w:name w:val="FollowedHyperlink"/>
    <w:basedOn w:val="DefaultParagraphFont"/>
    <w:uiPriority w:val="99"/>
    <w:semiHidden/>
    <w:unhideWhenUsed/>
    <w:rsid w:val="00C93F97"/>
    <w:rPr>
      <w:color w:val="800080" w:themeColor="followedHyperlink"/>
      <w:u w:val="single"/>
    </w:rPr>
  </w:style>
  <w:style w:type="paragraph" w:customStyle="1" w:styleId="Default">
    <w:name w:val="Default"/>
    <w:rsid w:val="00127D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7">
    <w:name w:val="Pa17"/>
    <w:basedOn w:val="Normal"/>
    <w:next w:val="Normal"/>
    <w:uiPriority w:val="99"/>
    <w:rsid w:val="00656949"/>
    <w:pPr>
      <w:autoSpaceDE w:val="0"/>
      <w:autoSpaceDN w:val="0"/>
      <w:adjustRightInd w:val="0"/>
      <w:spacing w:line="241" w:lineRule="atLeast"/>
    </w:pPr>
    <w:rPr>
      <w:rFonts w:ascii="Arial" w:eastAsia="Calibri" w:hAnsi="Arial" w:cs="Arial"/>
      <w:lang w:eastAsia="en-US"/>
    </w:rPr>
  </w:style>
  <w:style w:type="paragraph" w:customStyle="1" w:styleId="Pa2">
    <w:name w:val="Pa2"/>
    <w:basedOn w:val="Normal"/>
    <w:next w:val="Normal"/>
    <w:uiPriority w:val="99"/>
    <w:rsid w:val="00656949"/>
    <w:pPr>
      <w:autoSpaceDE w:val="0"/>
      <w:autoSpaceDN w:val="0"/>
      <w:adjustRightInd w:val="0"/>
      <w:spacing w:line="221" w:lineRule="atLeast"/>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Behzad</dc:creator>
  <cp:lastModifiedBy>TARASHEH MANDEGAR</cp:lastModifiedBy>
  <cp:revision>5</cp:revision>
  <dcterms:created xsi:type="dcterms:W3CDTF">2012-05-16T08:14:00Z</dcterms:created>
  <dcterms:modified xsi:type="dcterms:W3CDTF">2012-05-23T19:18:00Z</dcterms:modified>
</cp:coreProperties>
</file>